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0FDE" w14:textId="77777777" w:rsidR="004432A5" w:rsidRDefault="004432A5" w:rsidP="005D67B7">
      <w:pPr>
        <w:jc w:val="center"/>
        <w:rPr>
          <w:b/>
          <w:sz w:val="40"/>
          <w:szCs w:val="40"/>
          <w:lang w:val="nl-NL"/>
        </w:rPr>
      </w:pPr>
    </w:p>
    <w:p w14:paraId="6FE29C20" w14:textId="77777777" w:rsidR="004432A5" w:rsidRDefault="004432A5" w:rsidP="005D67B7">
      <w:pPr>
        <w:jc w:val="center"/>
        <w:rPr>
          <w:b/>
          <w:sz w:val="40"/>
          <w:szCs w:val="40"/>
          <w:lang w:val="nl-NL"/>
        </w:rPr>
      </w:pPr>
    </w:p>
    <w:p w14:paraId="638C67CA" w14:textId="77777777" w:rsidR="004432A5" w:rsidRDefault="004432A5" w:rsidP="005D67B7">
      <w:pPr>
        <w:jc w:val="center"/>
        <w:rPr>
          <w:b/>
          <w:sz w:val="40"/>
          <w:szCs w:val="40"/>
          <w:lang w:val="nl-NL"/>
        </w:rPr>
      </w:pPr>
    </w:p>
    <w:p w14:paraId="1C76AD71" w14:textId="77777777" w:rsidR="00A96F3D" w:rsidRPr="00E00EAE" w:rsidRDefault="00A96F3D" w:rsidP="004432A5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E00EAE">
        <w:rPr>
          <w:rFonts w:asciiTheme="majorHAnsi" w:hAnsiTheme="majorHAnsi" w:cstheme="majorHAnsi"/>
          <w:b/>
          <w:sz w:val="28"/>
          <w:szCs w:val="28"/>
          <w:lang w:val="en-US"/>
        </w:rPr>
        <w:t>Stichting</w:t>
      </w:r>
      <w:proofErr w:type="spellEnd"/>
      <w:r w:rsidRPr="00E00EA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247069" w:rsidRPr="00E00EAE">
        <w:rPr>
          <w:rFonts w:asciiTheme="majorHAnsi" w:hAnsiTheme="majorHAnsi" w:cstheme="majorHAnsi"/>
          <w:b/>
          <w:sz w:val="28"/>
          <w:szCs w:val="28"/>
          <w:lang w:val="en-US"/>
        </w:rPr>
        <w:t xml:space="preserve">All </w:t>
      </w:r>
      <w:r w:rsidR="00B45B36" w:rsidRPr="00E00EAE">
        <w:rPr>
          <w:rFonts w:asciiTheme="majorHAnsi" w:hAnsiTheme="majorHAnsi" w:cstheme="majorHAnsi"/>
          <w:b/>
          <w:sz w:val="28"/>
          <w:szCs w:val="28"/>
          <w:lang w:val="en-US"/>
        </w:rPr>
        <w:t>Capital Charity</w:t>
      </w:r>
    </w:p>
    <w:p w14:paraId="0FE88199" w14:textId="77777777" w:rsidR="00A96F3D" w:rsidRPr="00E00EAE" w:rsidRDefault="00A96F3D" w:rsidP="005D67B7">
      <w:pPr>
        <w:rPr>
          <w:rFonts w:asciiTheme="majorHAnsi" w:hAnsiTheme="majorHAnsi" w:cstheme="majorHAnsi"/>
          <w:sz w:val="28"/>
          <w:szCs w:val="28"/>
          <w:lang w:val="en-US"/>
        </w:rPr>
      </w:pPr>
    </w:p>
    <w:p w14:paraId="65C0913D" w14:textId="71EAEC9A" w:rsidR="00A96F3D" w:rsidRDefault="00A96F3D" w:rsidP="004432A5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E00EAE">
        <w:rPr>
          <w:rFonts w:asciiTheme="majorHAnsi" w:hAnsiTheme="majorHAnsi" w:cstheme="majorHAnsi"/>
          <w:b/>
          <w:sz w:val="28"/>
          <w:szCs w:val="28"/>
          <w:lang w:val="en-US"/>
        </w:rPr>
        <w:t>Jaarverslag</w:t>
      </w:r>
      <w:proofErr w:type="spellEnd"/>
      <w:r w:rsidR="008449E7" w:rsidRPr="00E00EA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7329FF">
        <w:rPr>
          <w:rFonts w:asciiTheme="majorHAnsi" w:hAnsiTheme="majorHAnsi" w:cstheme="majorHAnsi"/>
          <w:b/>
          <w:sz w:val="28"/>
          <w:szCs w:val="28"/>
          <w:lang w:val="en-US"/>
        </w:rPr>
        <w:t>2025</w:t>
      </w:r>
    </w:p>
    <w:p w14:paraId="53D8BA4A" w14:textId="77777777" w:rsidR="00E72F20" w:rsidRPr="00E00EAE" w:rsidRDefault="00E72F20" w:rsidP="004432A5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2790B604" w14:textId="77777777" w:rsidR="00A96F3D" w:rsidRPr="008449E7" w:rsidRDefault="00A96F3D" w:rsidP="004432A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5A37DA8" w14:textId="77777777" w:rsidR="00A96F3D" w:rsidRPr="005D67B7" w:rsidRDefault="00A96F3D" w:rsidP="005D67B7">
      <w:pPr>
        <w:rPr>
          <w:lang w:val="en-US"/>
        </w:rPr>
      </w:pPr>
    </w:p>
    <w:p w14:paraId="1C189DCE" w14:textId="77777777" w:rsidR="00A96F3D" w:rsidRPr="005D67B7" w:rsidRDefault="00A96F3D" w:rsidP="005D67B7">
      <w:pPr>
        <w:rPr>
          <w:color w:val="E36C0A" w:themeColor="accent6" w:themeShade="BF"/>
          <w:lang w:val="en-US"/>
        </w:rPr>
      </w:pPr>
    </w:p>
    <w:p w14:paraId="776AA067" w14:textId="77777777" w:rsidR="00A96F3D" w:rsidRPr="005D67B7" w:rsidRDefault="00A96F3D" w:rsidP="005D67B7">
      <w:pPr>
        <w:rPr>
          <w:lang w:val="en-US"/>
        </w:rPr>
      </w:pPr>
    </w:p>
    <w:p w14:paraId="509894F1" w14:textId="77777777" w:rsidR="00A96F3D" w:rsidRPr="005D67B7" w:rsidRDefault="00A96F3D" w:rsidP="005D67B7">
      <w:pPr>
        <w:rPr>
          <w:lang w:val="en-US"/>
        </w:rPr>
      </w:pPr>
    </w:p>
    <w:p w14:paraId="0896AF68" w14:textId="77777777" w:rsidR="00A96F3D" w:rsidRPr="005D67B7" w:rsidRDefault="00A96F3D" w:rsidP="005D67B7">
      <w:pPr>
        <w:rPr>
          <w:lang w:val="en-US"/>
        </w:rPr>
      </w:pPr>
    </w:p>
    <w:p w14:paraId="17D3D1B2" w14:textId="77777777" w:rsidR="00A96F3D" w:rsidRPr="005D67B7" w:rsidRDefault="00A96F3D" w:rsidP="005D67B7">
      <w:pPr>
        <w:rPr>
          <w:lang w:val="en-US"/>
        </w:rPr>
      </w:pPr>
    </w:p>
    <w:p w14:paraId="342053E2" w14:textId="77777777" w:rsidR="00A96F3D" w:rsidRPr="005D67B7" w:rsidRDefault="00A96F3D" w:rsidP="005D67B7">
      <w:pPr>
        <w:rPr>
          <w:lang w:val="en-US"/>
        </w:rPr>
      </w:pPr>
    </w:p>
    <w:p w14:paraId="573EE41C" w14:textId="77777777" w:rsidR="00A96F3D" w:rsidRPr="005D67B7" w:rsidRDefault="00A96F3D" w:rsidP="005D67B7">
      <w:pPr>
        <w:rPr>
          <w:lang w:val="en-US"/>
        </w:rPr>
      </w:pPr>
    </w:p>
    <w:p w14:paraId="22C1EC4D" w14:textId="77777777" w:rsidR="00A96F3D" w:rsidRPr="005D67B7" w:rsidRDefault="00A96F3D" w:rsidP="005D67B7">
      <w:pPr>
        <w:rPr>
          <w:lang w:val="en-US"/>
        </w:rPr>
      </w:pPr>
    </w:p>
    <w:p w14:paraId="04930F8E" w14:textId="77777777" w:rsidR="00A96F3D" w:rsidRPr="005D67B7" w:rsidRDefault="00A96F3D" w:rsidP="005D67B7">
      <w:pPr>
        <w:rPr>
          <w:lang w:val="en-US"/>
        </w:rPr>
      </w:pPr>
    </w:p>
    <w:p w14:paraId="18C87C4D" w14:textId="77777777" w:rsidR="00A96F3D" w:rsidRPr="005D67B7" w:rsidRDefault="00A96F3D" w:rsidP="005D67B7">
      <w:pPr>
        <w:rPr>
          <w:lang w:val="en-US"/>
        </w:rPr>
      </w:pPr>
    </w:p>
    <w:p w14:paraId="5E5554E9" w14:textId="77777777" w:rsidR="00A96F3D" w:rsidRPr="005D67B7" w:rsidRDefault="00A96F3D" w:rsidP="005D67B7">
      <w:pPr>
        <w:rPr>
          <w:lang w:val="en-US"/>
        </w:rPr>
      </w:pPr>
    </w:p>
    <w:p w14:paraId="0AA75EAA" w14:textId="77777777" w:rsidR="00A96F3D" w:rsidRPr="005D67B7" w:rsidRDefault="00A96F3D" w:rsidP="005D67B7">
      <w:pPr>
        <w:rPr>
          <w:lang w:val="en-US"/>
        </w:rPr>
      </w:pPr>
    </w:p>
    <w:p w14:paraId="51E76870" w14:textId="77777777" w:rsidR="005D67B7" w:rsidRDefault="005D67B7">
      <w:pPr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GB"/>
        </w:rPr>
        <w:id w:val="-196380529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911AE40" w14:textId="5CE12C9C" w:rsidR="00CE599E" w:rsidRDefault="00CE599E">
          <w:pPr>
            <w:pStyle w:val="TOCHeading"/>
          </w:pPr>
          <w:r>
            <w:t>Contents</w:t>
          </w:r>
        </w:p>
        <w:p w14:paraId="6964C9FB" w14:textId="546FD366" w:rsidR="005A5F21" w:rsidRDefault="00CE599E">
          <w:pPr>
            <w:pStyle w:val="TOC1"/>
            <w:tabs>
              <w:tab w:val="left" w:pos="480"/>
              <w:tab w:val="right" w:leader="dot" w:pos="9056"/>
            </w:tabs>
            <w:rPr>
              <w:rFonts w:eastAsiaTheme="minorEastAsia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8261030" w:history="1">
            <w:r w:rsidR="005A5F21" w:rsidRPr="00691464">
              <w:rPr>
                <w:rStyle w:val="Hyperlink"/>
                <w:noProof/>
                <w:lang w:val="nl-NL"/>
              </w:rPr>
              <w:t>1</w:t>
            </w:r>
            <w:r w:rsidR="005A5F21">
              <w:rPr>
                <w:rFonts w:eastAsiaTheme="minorEastAsia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="005A5F21" w:rsidRPr="00691464">
              <w:rPr>
                <w:rStyle w:val="Hyperlink"/>
                <w:noProof/>
                <w:lang w:val="nl-NL"/>
              </w:rPr>
              <w:t>Bestuur verslag</w:t>
            </w:r>
            <w:r w:rsidR="005A5F21">
              <w:rPr>
                <w:noProof/>
                <w:webHidden/>
              </w:rPr>
              <w:tab/>
            </w:r>
            <w:r w:rsidR="005A5F21">
              <w:rPr>
                <w:noProof/>
                <w:webHidden/>
              </w:rPr>
              <w:fldChar w:fldCharType="begin"/>
            </w:r>
            <w:r w:rsidR="005A5F21">
              <w:rPr>
                <w:noProof/>
                <w:webHidden/>
              </w:rPr>
              <w:instrText xml:space="preserve"> PAGEREF _Toc218261030 \h </w:instrText>
            </w:r>
            <w:r w:rsidR="005A5F21">
              <w:rPr>
                <w:noProof/>
                <w:webHidden/>
              </w:rPr>
            </w:r>
            <w:r w:rsidR="005A5F21">
              <w:rPr>
                <w:noProof/>
                <w:webHidden/>
              </w:rPr>
              <w:fldChar w:fldCharType="separate"/>
            </w:r>
            <w:r w:rsidR="005A5F21">
              <w:rPr>
                <w:noProof/>
                <w:webHidden/>
              </w:rPr>
              <w:t>3</w:t>
            </w:r>
            <w:r w:rsidR="005A5F21">
              <w:rPr>
                <w:noProof/>
                <w:webHidden/>
              </w:rPr>
              <w:fldChar w:fldCharType="end"/>
            </w:r>
          </w:hyperlink>
        </w:p>
        <w:p w14:paraId="5AA58576" w14:textId="68AB2C00" w:rsidR="005A5F21" w:rsidRDefault="005A5F21">
          <w:pPr>
            <w:pStyle w:val="TOC2"/>
            <w:tabs>
              <w:tab w:val="left" w:pos="960"/>
              <w:tab w:val="right" w:leader="dot" w:pos="9056"/>
            </w:tabs>
            <w:rPr>
              <w:rFonts w:eastAsiaTheme="minorEastAsia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8261031" w:history="1">
            <w:r w:rsidRPr="00691464">
              <w:rPr>
                <w:rStyle w:val="Hyperlink"/>
                <w:noProof/>
                <w:lang w:val="nl-NL"/>
              </w:rPr>
              <w:t>1.1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691464">
              <w:rPr>
                <w:rStyle w:val="Hyperlink"/>
                <w:noProof/>
                <w:lang w:val="nl-NL"/>
              </w:rPr>
              <w:t>Algemeen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_Toc218261031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DF38F" w14:textId="3B620E96" w:rsidR="005A5F21" w:rsidRDefault="005A5F21">
          <w:pPr>
            <w:pStyle w:val="TOC2"/>
            <w:tabs>
              <w:tab w:val="left" w:pos="960"/>
              <w:tab w:val="right" w:leader="dot" w:pos="9056"/>
            </w:tabs>
            <w:rPr>
              <w:rFonts w:eastAsiaTheme="minorEastAsia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8261032" w:history="1">
            <w:r w:rsidRPr="00691464">
              <w:rPr>
                <w:rStyle w:val="Hyperlink"/>
                <w:noProof/>
                <w:lang w:val="nl-NL"/>
              </w:rPr>
              <w:t>1.2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691464">
              <w:rPr>
                <w:rStyle w:val="Hyperlink"/>
                <w:noProof/>
                <w:lang w:val="nl-NL"/>
              </w:rPr>
              <w:t>Doelstelling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_Toc218261032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579D0" w14:textId="2941AD01" w:rsidR="005A5F21" w:rsidRDefault="005A5F21">
          <w:pPr>
            <w:pStyle w:val="TOC2"/>
            <w:tabs>
              <w:tab w:val="left" w:pos="960"/>
              <w:tab w:val="right" w:leader="dot" w:pos="9056"/>
            </w:tabs>
            <w:rPr>
              <w:rFonts w:eastAsiaTheme="minorEastAsia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8261033" w:history="1">
            <w:r w:rsidRPr="00691464">
              <w:rPr>
                <w:rStyle w:val="Hyperlink"/>
                <w:noProof/>
                <w:lang w:val="nl-NL"/>
              </w:rPr>
              <w:t>1.3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691464">
              <w:rPr>
                <w:rStyle w:val="Hyperlink"/>
                <w:noProof/>
                <w:lang w:val="nl-NL"/>
              </w:rPr>
              <w:t>Bestuur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_Toc218261033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CED145" w14:textId="4EE9CAA7" w:rsidR="005A5F21" w:rsidRDefault="005A5F21">
          <w:pPr>
            <w:pStyle w:val="TOC2"/>
            <w:tabs>
              <w:tab w:val="left" w:pos="960"/>
              <w:tab w:val="right" w:leader="dot" w:pos="9056"/>
            </w:tabs>
            <w:rPr>
              <w:rFonts w:eastAsiaTheme="minorEastAsia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8261034" w:history="1">
            <w:r w:rsidRPr="00691464">
              <w:rPr>
                <w:rStyle w:val="Hyperlink"/>
                <w:noProof/>
                <w:lang w:val="nl-NL"/>
              </w:rPr>
              <w:t>1.4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691464">
              <w:rPr>
                <w:rStyle w:val="Hyperlink"/>
                <w:noProof/>
                <w:lang w:val="nl-NL"/>
              </w:rPr>
              <w:t>Beleid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_Toc218261034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3EFA18" w14:textId="5BD75247" w:rsidR="005A5F21" w:rsidRDefault="005A5F21">
          <w:pPr>
            <w:pStyle w:val="TOC1"/>
            <w:tabs>
              <w:tab w:val="left" w:pos="480"/>
              <w:tab w:val="right" w:leader="dot" w:pos="9056"/>
            </w:tabs>
            <w:rPr>
              <w:rFonts w:eastAsiaTheme="minorEastAsia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8261035" w:history="1">
            <w:r w:rsidRPr="00691464">
              <w:rPr>
                <w:rStyle w:val="Hyperlink"/>
                <w:noProof/>
                <w:lang w:val="nl-NL"/>
              </w:rPr>
              <w:t>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691464">
              <w:rPr>
                <w:rStyle w:val="Hyperlink"/>
                <w:noProof/>
                <w:lang w:val="nl-NL"/>
              </w:rPr>
              <w:t>Aanvragen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_Toc218261035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D1CC5" w14:textId="3364460A" w:rsidR="005A5F21" w:rsidRDefault="005A5F21">
          <w:pPr>
            <w:pStyle w:val="TOC1"/>
            <w:tabs>
              <w:tab w:val="left" w:pos="480"/>
              <w:tab w:val="right" w:leader="dot" w:pos="9056"/>
            </w:tabs>
            <w:rPr>
              <w:rFonts w:eastAsiaTheme="minorEastAsia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8261036" w:history="1">
            <w:r w:rsidRPr="00691464">
              <w:rPr>
                <w:rStyle w:val="Hyperlink"/>
                <w:noProof/>
                <w:lang w:val="nl-NL"/>
              </w:rPr>
              <w:t>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691464">
              <w:rPr>
                <w:rStyle w:val="Hyperlink"/>
                <w:noProof/>
                <w:lang w:val="nl-NL"/>
              </w:rPr>
              <w:t>Financi</w:t>
            </w:r>
            <w:r w:rsidRPr="00691464">
              <w:rPr>
                <w:rStyle w:val="Hyperlink"/>
                <w:rFonts w:hint="eastAsia"/>
                <w:noProof/>
                <w:lang w:val="nl-NL"/>
              </w:rPr>
              <w:t>ë</w:t>
            </w:r>
            <w:r w:rsidRPr="00691464">
              <w:rPr>
                <w:rStyle w:val="Hyperlink"/>
                <w:noProof/>
                <w:lang w:val="nl-NL"/>
              </w:rPr>
              <w:t>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_Toc218261036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15984B" w14:textId="29145FBD" w:rsidR="005A5F21" w:rsidRDefault="005A5F21">
          <w:pPr>
            <w:pStyle w:val="TOC2"/>
            <w:tabs>
              <w:tab w:val="right" w:leader="dot" w:pos="9056"/>
            </w:tabs>
            <w:rPr>
              <w:rFonts w:eastAsiaTheme="minorEastAsia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8261037" w:history="1">
            <w:r w:rsidRPr="00691464">
              <w:rPr>
                <w:rStyle w:val="Hyperlink"/>
                <w:noProof/>
                <w:lang w:val="nl-NL"/>
              </w:rPr>
              <w:t>3.1 Balans per 31 december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_Toc218261037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805036" w14:textId="3ECD750E" w:rsidR="005A5F21" w:rsidRDefault="005A5F21">
          <w:pPr>
            <w:pStyle w:val="TOC2"/>
            <w:tabs>
              <w:tab w:val="right" w:leader="dot" w:pos="9056"/>
            </w:tabs>
            <w:rPr>
              <w:rFonts w:eastAsiaTheme="minorEastAsia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8261038" w:history="1">
            <w:r w:rsidRPr="00691464">
              <w:rPr>
                <w:rStyle w:val="Hyperlink"/>
                <w:noProof/>
                <w:lang w:val="nl-NL"/>
              </w:rPr>
              <w:t>3.2 Staat van baten en lasten per 31 december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_Toc218261038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91EEB9" w14:textId="71FF93F9" w:rsidR="005A5F21" w:rsidRDefault="005A5F21">
          <w:pPr>
            <w:pStyle w:val="TOC2"/>
            <w:tabs>
              <w:tab w:val="right" w:leader="dot" w:pos="9056"/>
            </w:tabs>
            <w:rPr>
              <w:rFonts w:eastAsiaTheme="minorEastAsia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8261039" w:history="1">
            <w:r w:rsidRPr="00691464">
              <w:rPr>
                <w:rStyle w:val="Hyperlink"/>
                <w:noProof/>
                <w:lang w:val="nl-NL"/>
              </w:rPr>
              <w:t>3.3 Toelichting op de balans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_Toc218261039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801783" w14:textId="50B2B4D5" w:rsidR="005A5F21" w:rsidRDefault="005A5F21">
          <w:pPr>
            <w:pStyle w:val="TOC1"/>
            <w:tabs>
              <w:tab w:val="right" w:leader="dot" w:pos="9056"/>
            </w:tabs>
            <w:rPr>
              <w:rFonts w:eastAsiaTheme="minorEastAsia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8261040" w:history="1">
            <w:r w:rsidRPr="00691464">
              <w:rPr>
                <w:rStyle w:val="Hyperlink"/>
                <w:noProof/>
                <w:lang w:val="nl-NL"/>
              </w:rPr>
              <w:t>Bestuur / Beloningsbeleid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_Toc218261040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5695B4" w14:textId="5812AA12" w:rsidR="00CE599E" w:rsidRDefault="00CE599E">
          <w:r>
            <w:rPr>
              <w:b/>
              <w:bCs/>
              <w:noProof/>
            </w:rPr>
            <w:fldChar w:fldCharType="end"/>
          </w:r>
        </w:p>
      </w:sdtContent>
    </w:sdt>
    <w:p w14:paraId="23B80576" w14:textId="77777777" w:rsidR="00C741AA" w:rsidRPr="005D67B7" w:rsidRDefault="00C741AA" w:rsidP="005D67B7"/>
    <w:p w14:paraId="65B63CB5" w14:textId="77777777" w:rsidR="005D67B7" w:rsidRPr="005D67B7" w:rsidRDefault="005D67B7" w:rsidP="005D67B7">
      <w:pPr>
        <w:rPr>
          <w:lang w:val="en-US"/>
        </w:rPr>
      </w:pPr>
    </w:p>
    <w:p w14:paraId="1B43D87A" w14:textId="77777777" w:rsidR="005D67B7" w:rsidRPr="005D67B7" w:rsidRDefault="005D67B7" w:rsidP="005D67B7">
      <w:pPr>
        <w:rPr>
          <w:lang w:val="en-US"/>
        </w:rPr>
      </w:pPr>
    </w:p>
    <w:p w14:paraId="14D4894E" w14:textId="77777777" w:rsidR="00E45684" w:rsidRDefault="00E45684" w:rsidP="005D67B7">
      <w:pPr>
        <w:rPr>
          <w:lang w:val="nl-NL"/>
        </w:rPr>
      </w:pPr>
    </w:p>
    <w:p w14:paraId="38A425AA" w14:textId="77777777" w:rsidR="00E45684" w:rsidRPr="002F5273" w:rsidRDefault="00E45684" w:rsidP="005D67B7">
      <w:pPr>
        <w:rPr>
          <w:lang w:val="nl-NL"/>
        </w:rPr>
      </w:pPr>
    </w:p>
    <w:p w14:paraId="0C45CAAB" w14:textId="77777777" w:rsidR="002A1708" w:rsidRPr="002F5273" w:rsidRDefault="002A1708" w:rsidP="005D67B7">
      <w:pPr>
        <w:rPr>
          <w:lang w:val="nl-NL"/>
        </w:rPr>
      </w:pPr>
    </w:p>
    <w:p w14:paraId="6C7CC8C7" w14:textId="77777777" w:rsidR="002A1708" w:rsidRPr="002F5273" w:rsidRDefault="002A1708" w:rsidP="005D67B7">
      <w:pPr>
        <w:rPr>
          <w:lang w:val="nl-NL"/>
        </w:rPr>
      </w:pPr>
    </w:p>
    <w:p w14:paraId="0A2F5F26" w14:textId="77777777" w:rsidR="002A1708" w:rsidRPr="002F5273" w:rsidRDefault="002A1708" w:rsidP="005D67B7">
      <w:pPr>
        <w:rPr>
          <w:lang w:val="nl-NL"/>
        </w:rPr>
      </w:pPr>
    </w:p>
    <w:p w14:paraId="5661FB29" w14:textId="77777777" w:rsidR="002A1708" w:rsidRPr="002F5273" w:rsidRDefault="002A1708" w:rsidP="005D67B7">
      <w:pPr>
        <w:rPr>
          <w:lang w:val="nl-NL"/>
        </w:rPr>
      </w:pPr>
    </w:p>
    <w:p w14:paraId="07ED433E" w14:textId="77777777" w:rsidR="002A1708" w:rsidRPr="002F5273" w:rsidRDefault="002A1708" w:rsidP="005D67B7">
      <w:pPr>
        <w:rPr>
          <w:lang w:val="nl-NL"/>
        </w:rPr>
      </w:pPr>
    </w:p>
    <w:p w14:paraId="343951DA" w14:textId="77777777" w:rsidR="002A1708" w:rsidRPr="002F5273" w:rsidRDefault="002A1708" w:rsidP="005D67B7">
      <w:pPr>
        <w:rPr>
          <w:lang w:val="nl-NL"/>
        </w:rPr>
      </w:pPr>
    </w:p>
    <w:p w14:paraId="1605F81B" w14:textId="77777777" w:rsidR="002A1708" w:rsidRPr="002F5273" w:rsidRDefault="002A1708" w:rsidP="005D67B7">
      <w:pPr>
        <w:rPr>
          <w:lang w:val="nl-NL"/>
        </w:rPr>
      </w:pPr>
    </w:p>
    <w:p w14:paraId="7E0BEA76" w14:textId="77777777" w:rsidR="005D67B7" w:rsidRDefault="005D67B7">
      <w:pPr>
        <w:rPr>
          <w:b/>
          <w:bCs/>
          <w:lang w:val="nl-NL"/>
        </w:rPr>
      </w:pPr>
      <w:r>
        <w:rPr>
          <w:b/>
          <w:bCs/>
          <w:lang w:val="nl-NL"/>
        </w:rPr>
        <w:br w:type="page"/>
      </w:r>
    </w:p>
    <w:p w14:paraId="2A2EBC16" w14:textId="77777777" w:rsidR="002A1708" w:rsidRPr="00A4528B" w:rsidRDefault="002A1708" w:rsidP="005D67B7">
      <w:pPr>
        <w:pStyle w:val="Heading1"/>
        <w:rPr>
          <w:color w:val="17365D" w:themeColor="text2" w:themeShade="BF"/>
          <w:lang w:val="nl-NL"/>
        </w:rPr>
      </w:pPr>
      <w:bookmarkStart w:id="0" w:name="_Toc218261030"/>
      <w:r w:rsidRPr="00A4528B">
        <w:rPr>
          <w:color w:val="17365D" w:themeColor="text2" w:themeShade="BF"/>
          <w:lang w:val="nl-NL"/>
        </w:rPr>
        <w:t>1</w:t>
      </w:r>
      <w:r w:rsidRPr="00A4528B">
        <w:rPr>
          <w:color w:val="17365D" w:themeColor="text2" w:themeShade="BF"/>
          <w:lang w:val="nl-NL"/>
        </w:rPr>
        <w:tab/>
      </w:r>
      <w:r w:rsidR="002F5273" w:rsidRPr="00A4528B">
        <w:rPr>
          <w:color w:val="17365D" w:themeColor="text2" w:themeShade="BF"/>
          <w:lang w:val="nl-NL"/>
        </w:rPr>
        <w:t>Bestuur verslag</w:t>
      </w:r>
      <w:bookmarkEnd w:id="0"/>
    </w:p>
    <w:p w14:paraId="5DF25E59" w14:textId="77777777" w:rsidR="002A1708" w:rsidRPr="00EB6A94" w:rsidRDefault="002A1708" w:rsidP="005D67B7">
      <w:pPr>
        <w:pStyle w:val="Heading2"/>
        <w:rPr>
          <w:color w:val="17365D" w:themeColor="text2" w:themeShade="BF"/>
          <w:lang w:val="nl-NL"/>
        </w:rPr>
      </w:pPr>
      <w:bookmarkStart w:id="1" w:name="_Toc218261031"/>
      <w:r w:rsidRPr="00EB6A94">
        <w:rPr>
          <w:color w:val="17365D" w:themeColor="text2" w:themeShade="BF"/>
          <w:lang w:val="nl-NL"/>
        </w:rPr>
        <w:t>1.1</w:t>
      </w:r>
      <w:r w:rsidRPr="00EB6A94">
        <w:rPr>
          <w:color w:val="17365D" w:themeColor="text2" w:themeShade="BF"/>
          <w:lang w:val="nl-NL"/>
        </w:rPr>
        <w:tab/>
        <w:t>Algemeen</w:t>
      </w:r>
      <w:bookmarkEnd w:id="1"/>
    </w:p>
    <w:p w14:paraId="361A6BAD" w14:textId="77777777" w:rsidR="00AE02C6" w:rsidRPr="004125AB" w:rsidRDefault="004125AB" w:rsidP="008449E7">
      <w:pPr>
        <w:pStyle w:val="NoSpacing"/>
        <w:jc w:val="both"/>
        <w:rPr>
          <w:rFonts w:ascii="Calibri" w:hAnsi="Calibri" w:cs="Times New Roman"/>
          <w:lang w:val="nl-NL"/>
        </w:rPr>
      </w:pPr>
      <w:r w:rsidRPr="004125AB">
        <w:rPr>
          <w:rFonts w:ascii="Calibri" w:hAnsi="Calibri" w:cs="Times New Roman"/>
          <w:lang w:val="nl-NL"/>
        </w:rPr>
        <w:t xml:space="preserve">Bijgaand het </w:t>
      </w:r>
      <w:r w:rsidR="002A1708" w:rsidRPr="004125AB">
        <w:rPr>
          <w:rFonts w:ascii="Calibri" w:hAnsi="Calibri" w:cs="Times New Roman"/>
          <w:lang w:val="nl-NL"/>
        </w:rPr>
        <w:t xml:space="preserve">jaarverslag van </w:t>
      </w:r>
      <w:r w:rsidR="00C741AA" w:rsidRPr="004125AB">
        <w:rPr>
          <w:rFonts w:ascii="Calibri" w:hAnsi="Calibri" w:cs="Times New Roman"/>
          <w:lang w:val="nl-NL"/>
        </w:rPr>
        <w:t xml:space="preserve">Stichting </w:t>
      </w:r>
      <w:r w:rsidR="00884643" w:rsidRPr="004125AB">
        <w:rPr>
          <w:rFonts w:ascii="Calibri" w:hAnsi="Calibri" w:cs="Times New Roman"/>
          <w:lang w:val="nl-NL"/>
        </w:rPr>
        <w:t>A</w:t>
      </w:r>
      <w:r w:rsidR="00247069" w:rsidRPr="004125AB">
        <w:rPr>
          <w:rFonts w:ascii="Calibri" w:hAnsi="Calibri" w:cs="Times New Roman"/>
          <w:lang w:val="nl-NL"/>
        </w:rPr>
        <w:t>ll</w:t>
      </w:r>
      <w:r w:rsidR="00884643" w:rsidRPr="004125AB">
        <w:rPr>
          <w:rFonts w:ascii="Calibri" w:hAnsi="Calibri" w:cs="Times New Roman"/>
          <w:lang w:val="nl-NL"/>
        </w:rPr>
        <w:t xml:space="preserve"> </w:t>
      </w:r>
      <w:r w:rsidR="00080825" w:rsidRPr="004125AB">
        <w:rPr>
          <w:rFonts w:ascii="Calibri" w:hAnsi="Calibri" w:cs="Times New Roman"/>
          <w:lang w:val="nl-NL"/>
        </w:rPr>
        <w:t xml:space="preserve">Capital </w:t>
      </w:r>
      <w:proofErr w:type="spellStart"/>
      <w:r w:rsidR="00080825" w:rsidRPr="004125AB">
        <w:rPr>
          <w:rFonts w:ascii="Calibri" w:hAnsi="Calibri" w:cs="Times New Roman"/>
          <w:lang w:val="nl-NL"/>
        </w:rPr>
        <w:t>Charity</w:t>
      </w:r>
      <w:proofErr w:type="spellEnd"/>
      <w:r w:rsidR="00080825" w:rsidRPr="004125AB">
        <w:rPr>
          <w:rFonts w:ascii="Calibri" w:hAnsi="Calibri" w:cs="Times New Roman"/>
          <w:lang w:val="nl-NL"/>
        </w:rPr>
        <w:t xml:space="preserve"> </w:t>
      </w:r>
      <w:r w:rsidR="002A1708" w:rsidRPr="004125AB">
        <w:rPr>
          <w:rFonts w:ascii="Calibri" w:hAnsi="Calibri" w:cs="Times New Roman"/>
          <w:lang w:val="nl-NL"/>
        </w:rPr>
        <w:t xml:space="preserve">te Amsterdam, ingeschreven als stichting in het handelsregister van de Kamer van Koophandel te Amsterdam onder nummer </w:t>
      </w:r>
      <w:r w:rsidR="0002497E" w:rsidRPr="004125AB">
        <w:rPr>
          <w:rFonts w:ascii="Calibri" w:hAnsi="Calibri" w:cs="Times New Roman"/>
          <w:lang w:val="nl-NL"/>
        </w:rPr>
        <w:t>34375321</w:t>
      </w:r>
      <w:r w:rsidR="009C673B" w:rsidRPr="004125AB">
        <w:rPr>
          <w:rFonts w:ascii="Calibri" w:hAnsi="Calibri" w:cs="Times New Roman"/>
          <w:lang w:val="nl-NL"/>
        </w:rPr>
        <w:t>. Het fi</w:t>
      </w:r>
      <w:r w:rsidR="00562D07" w:rsidRPr="004125AB">
        <w:rPr>
          <w:rFonts w:ascii="Calibri" w:hAnsi="Calibri" w:cs="Times New Roman"/>
          <w:lang w:val="nl-NL"/>
        </w:rPr>
        <w:t>s</w:t>
      </w:r>
      <w:r w:rsidR="009C673B" w:rsidRPr="004125AB">
        <w:rPr>
          <w:rFonts w:ascii="Calibri" w:hAnsi="Calibri" w:cs="Times New Roman"/>
          <w:lang w:val="nl-NL"/>
        </w:rPr>
        <w:t xml:space="preserve">cale nummer van de stichting is </w:t>
      </w:r>
      <w:r w:rsidR="00272180" w:rsidRPr="004125AB">
        <w:rPr>
          <w:rFonts w:ascii="Calibri" w:hAnsi="Calibri" w:cs="Times New Roman"/>
          <w:lang w:val="nl-NL"/>
        </w:rPr>
        <w:t>8218.23.796</w:t>
      </w:r>
      <w:r w:rsidR="002A1708" w:rsidRPr="004125AB">
        <w:rPr>
          <w:rFonts w:ascii="Calibri" w:hAnsi="Calibri" w:cs="Times New Roman"/>
          <w:lang w:val="nl-NL"/>
        </w:rPr>
        <w:t>.</w:t>
      </w:r>
    </w:p>
    <w:p w14:paraId="2EA1A28B" w14:textId="77777777" w:rsidR="007233E1" w:rsidRPr="004125AB" w:rsidRDefault="007233E1" w:rsidP="008449E7">
      <w:pPr>
        <w:pStyle w:val="NoSpacing"/>
        <w:jc w:val="both"/>
        <w:rPr>
          <w:rFonts w:ascii="Calibri" w:hAnsi="Calibri" w:cs="Times New Roman"/>
          <w:lang w:val="nl-NL"/>
        </w:rPr>
      </w:pPr>
    </w:p>
    <w:p w14:paraId="09E5680B" w14:textId="77777777" w:rsidR="007233E1" w:rsidRPr="004125AB" w:rsidRDefault="007233E1" w:rsidP="007233E1">
      <w:pPr>
        <w:pStyle w:val="NoSpacing"/>
        <w:jc w:val="both"/>
        <w:rPr>
          <w:rFonts w:ascii="Calibri" w:hAnsi="Calibri" w:cs="Times New Roman"/>
          <w:lang w:val="nl-NL"/>
        </w:rPr>
      </w:pPr>
      <w:r w:rsidRPr="004125AB">
        <w:rPr>
          <w:rFonts w:ascii="Calibri" w:hAnsi="Calibri" w:cs="Times New Roman"/>
          <w:lang w:val="nl-NL"/>
        </w:rPr>
        <w:t xml:space="preserve">De stichting heeft de status van Algemeen Nut Beogende Instelling (ANBI). De stichting dient het algemeen belang en heeft geen winstoogmerk. </w:t>
      </w:r>
    </w:p>
    <w:p w14:paraId="40D534A7" w14:textId="77777777" w:rsidR="007233E1" w:rsidRPr="004125AB" w:rsidRDefault="007233E1" w:rsidP="007233E1">
      <w:pPr>
        <w:pStyle w:val="NoSpacing"/>
        <w:jc w:val="both"/>
        <w:rPr>
          <w:rFonts w:ascii="Calibri" w:hAnsi="Calibri" w:cs="Times New Roman"/>
          <w:lang w:val="nl-NL"/>
        </w:rPr>
      </w:pPr>
    </w:p>
    <w:p w14:paraId="4E51CF85" w14:textId="77777777" w:rsidR="000A3B48" w:rsidRPr="004125AB" w:rsidRDefault="007233E1" w:rsidP="007233E1">
      <w:pPr>
        <w:pStyle w:val="NoSpacing"/>
        <w:jc w:val="both"/>
        <w:rPr>
          <w:rFonts w:ascii="Calibri" w:hAnsi="Calibri" w:cs="Times New Roman"/>
          <w:lang w:val="nl-NL"/>
        </w:rPr>
      </w:pPr>
      <w:r w:rsidRPr="004125AB">
        <w:rPr>
          <w:rFonts w:ascii="Calibri" w:hAnsi="Calibri" w:cs="Times New Roman"/>
          <w:lang w:val="nl-NL"/>
        </w:rPr>
        <w:t>De stichting is voor het bereiken van haar doelstellingen afhankelijk van giften en donaties.</w:t>
      </w:r>
      <w:r w:rsidR="00BE7284" w:rsidRPr="004125AB">
        <w:rPr>
          <w:rFonts w:ascii="Calibri" w:hAnsi="Calibri" w:cs="Times New Roman"/>
          <w:lang w:val="nl-NL"/>
        </w:rPr>
        <w:t xml:space="preserve"> </w:t>
      </w:r>
    </w:p>
    <w:p w14:paraId="2B889EE0" w14:textId="77777777" w:rsidR="002A1708" w:rsidRPr="00EB6A94" w:rsidRDefault="002A1708" w:rsidP="005D67B7">
      <w:pPr>
        <w:pStyle w:val="Heading2"/>
        <w:rPr>
          <w:color w:val="17365D" w:themeColor="text2" w:themeShade="BF"/>
          <w:lang w:val="nl-NL"/>
        </w:rPr>
      </w:pPr>
      <w:bookmarkStart w:id="2" w:name="_Toc218261032"/>
      <w:r w:rsidRPr="00EB6A94">
        <w:rPr>
          <w:color w:val="17365D" w:themeColor="text2" w:themeShade="BF"/>
          <w:lang w:val="nl-NL"/>
        </w:rPr>
        <w:t>1.2</w:t>
      </w:r>
      <w:r w:rsidRPr="00EB6A94">
        <w:rPr>
          <w:color w:val="17365D" w:themeColor="text2" w:themeShade="BF"/>
          <w:lang w:val="nl-NL"/>
        </w:rPr>
        <w:tab/>
        <w:t>Doelstelling</w:t>
      </w:r>
      <w:bookmarkEnd w:id="2"/>
    </w:p>
    <w:p w14:paraId="1072C49B" w14:textId="7C8246B4" w:rsidR="00751699" w:rsidRPr="004125AB" w:rsidRDefault="00AE02C6" w:rsidP="003C62A9">
      <w:pPr>
        <w:pStyle w:val="NoSpacing"/>
        <w:jc w:val="both"/>
        <w:rPr>
          <w:rFonts w:ascii="Calibri" w:hAnsi="Calibri" w:cs="Times New Roman"/>
          <w:lang w:val="nl-NL"/>
        </w:rPr>
      </w:pPr>
      <w:r w:rsidRPr="004125AB">
        <w:rPr>
          <w:rFonts w:ascii="Calibri" w:hAnsi="Calibri" w:cs="Times New Roman"/>
          <w:lang w:val="nl-NL"/>
        </w:rPr>
        <w:t xml:space="preserve">De stichting is op </w:t>
      </w:r>
      <w:r w:rsidR="00272180" w:rsidRPr="004125AB">
        <w:rPr>
          <w:rFonts w:ascii="Calibri" w:hAnsi="Calibri" w:cs="Times New Roman"/>
          <w:lang w:val="nl-NL"/>
        </w:rPr>
        <w:t>13 januari 2010</w:t>
      </w:r>
      <w:r w:rsidRPr="004125AB">
        <w:rPr>
          <w:rFonts w:ascii="Calibri" w:hAnsi="Calibri" w:cs="Times New Roman"/>
          <w:lang w:val="nl-NL"/>
        </w:rPr>
        <w:t xml:space="preserve"> opgeri</w:t>
      </w:r>
      <w:r w:rsidR="002B6BE7" w:rsidRPr="004125AB">
        <w:rPr>
          <w:rFonts w:ascii="Calibri" w:hAnsi="Calibri" w:cs="Times New Roman"/>
          <w:lang w:val="nl-NL"/>
        </w:rPr>
        <w:t xml:space="preserve">cht </w:t>
      </w:r>
      <w:r w:rsidR="00751699" w:rsidRPr="004125AB">
        <w:rPr>
          <w:rFonts w:ascii="Calibri" w:hAnsi="Calibri" w:cs="Times New Roman"/>
          <w:lang w:val="nl-NL"/>
        </w:rPr>
        <w:t>met als doelstelling om het improvisatietheater in al haar facetten onder de aandacht te brengen aan een zo breed mogelijk publiek. In 2013 heeft de stichting haar doelstellingen uitgebreid om</w:t>
      </w:r>
      <w:r w:rsidR="005B002F" w:rsidRPr="004125AB">
        <w:rPr>
          <w:rFonts w:ascii="Calibri" w:hAnsi="Calibri" w:cs="Times New Roman"/>
          <w:lang w:val="nl-NL"/>
        </w:rPr>
        <w:t xml:space="preserve"> zodoende de scope te verbreden van </w:t>
      </w:r>
      <w:r w:rsidR="00751699" w:rsidRPr="004125AB">
        <w:rPr>
          <w:rFonts w:ascii="Calibri" w:hAnsi="Calibri" w:cs="Times New Roman"/>
          <w:lang w:val="nl-NL"/>
        </w:rPr>
        <w:t>improvisatie theater</w:t>
      </w:r>
      <w:r w:rsidR="005B002F" w:rsidRPr="004125AB">
        <w:rPr>
          <w:rFonts w:ascii="Calibri" w:hAnsi="Calibri" w:cs="Times New Roman"/>
          <w:lang w:val="nl-NL"/>
        </w:rPr>
        <w:t xml:space="preserve"> naar een breder en meer algemene ondersteunende rol</w:t>
      </w:r>
      <w:r w:rsidR="00751699" w:rsidRPr="004125AB">
        <w:rPr>
          <w:rFonts w:ascii="Calibri" w:hAnsi="Calibri" w:cs="Times New Roman"/>
          <w:lang w:val="nl-NL"/>
        </w:rPr>
        <w:t xml:space="preserve">. </w:t>
      </w:r>
      <w:r w:rsidR="00ED2813">
        <w:rPr>
          <w:rFonts w:ascii="Calibri" w:hAnsi="Calibri" w:cs="Times New Roman"/>
          <w:lang w:val="nl-NL"/>
        </w:rPr>
        <w:t>D</w:t>
      </w:r>
      <w:r w:rsidR="00751699" w:rsidRPr="004125AB">
        <w:rPr>
          <w:rFonts w:ascii="Calibri" w:hAnsi="Calibri" w:cs="Times New Roman"/>
          <w:lang w:val="nl-NL"/>
        </w:rPr>
        <w:t xml:space="preserve">e stichting </w:t>
      </w:r>
      <w:r w:rsidR="00ED2813">
        <w:rPr>
          <w:rFonts w:ascii="Calibri" w:hAnsi="Calibri" w:cs="Times New Roman"/>
          <w:lang w:val="nl-NL"/>
        </w:rPr>
        <w:t xml:space="preserve">richt </w:t>
      </w:r>
      <w:r w:rsidR="00751699" w:rsidRPr="004125AB">
        <w:rPr>
          <w:rFonts w:ascii="Calibri" w:hAnsi="Calibri" w:cs="Times New Roman"/>
          <w:lang w:val="nl-NL"/>
        </w:rPr>
        <w:t>zich met name op jongeren, cultuur, theater, sport en integratie en ondersteunt projecten die één of meer van deze kenmerken in zich verenigt.</w:t>
      </w:r>
    </w:p>
    <w:p w14:paraId="2F49B5C4" w14:textId="093C99AF" w:rsidR="00247C35" w:rsidRPr="00EB6A94" w:rsidRDefault="002A1708" w:rsidP="005D67B7">
      <w:pPr>
        <w:pStyle w:val="Heading2"/>
        <w:rPr>
          <w:color w:val="17365D" w:themeColor="text2" w:themeShade="BF"/>
          <w:lang w:val="nl-NL"/>
        </w:rPr>
      </w:pPr>
      <w:bookmarkStart w:id="3" w:name="_Toc218261033"/>
      <w:r w:rsidRPr="00EB6A94">
        <w:rPr>
          <w:color w:val="17365D" w:themeColor="text2" w:themeShade="BF"/>
          <w:lang w:val="nl-NL"/>
        </w:rPr>
        <w:t>1.3</w:t>
      </w:r>
      <w:r w:rsidRPr="00EB6A94">
        <w:rPr>
          <w:color w:val="17365D" w:themeColor="text2" w:themeShade="BF"/>
          <w:lang w:val="nl-NL"/>
        </w:rPr>
        <w:tab/>
        <w:t>Bestuur</w:t>
      </w:r>
      <w:bookmarkEnd w:id="3"/>
    </w:p>
    <w:p w14:paraId="39CEFE77" w14:textId="77777777" w:rsidR="00247C35" w:rsidRDefault="00247C35" w:rsidP="008449E7">
      <w:pPr>
        <w:pStyle w:val="NoSpacing"/>
        <w:jc w:val="both"/>
        <w:rPr>
          <w:rFonts w:ascii="Calibri" w:hAnsi="Calibri" w:cs="Times New Roman"/>
          <w:lang w:val="nl-NL"/>
        </w:rPr>
      </w:pPr>
      <w:r w:rsidRPr="007E752B">
        <w:rPr>
          <w:rFonts w:ascii="Calibri" w:hAnsi="Calibri" w:cs="Times New Roman"/>
          <w:lang w:val="nl-NL"/>
        </w:rPr>
        <w:t>Het bestuur is</w:t>
      </w:r>
      <w:r w:rsidR="00892266" w:rsidRPr="007E752B">
        <w:rPr>
          <w:rFonts w:ascii="Calibri" w:hAnsi="Calibri" w:cs="Times New Roman"/>
          <w:lang w:val="nl-NL"/>
        </w:rPr>
        <w:t xml:space="preserve"> </w:t>
      </w:r>
      <w:r w:rsidR="00255E5B">
        <w:rPr>
          <w:rFonts w:ascii="Calibri" w:hAnsi="Calibri" w:cs="Times New Roman"/>
          <w:lang w:val="nl-NL"/>
        </w:rPr>
        <w:t>als volgt samengesteld</w:t>
      </w:r>
      <w:r w:rsidRPr="007E752B">
        <w:rPr>
          <w:rFonts w:ascii="Calibri" w:hAnsi="Calibri" w:cs="Times New Roman"/>
          <w:lang w:val="nl-NL"/>
        </w:rPr>
        <w:t>:</w:t>
      </w:r>
    </w:p>
    <w:p w14:paraId="1DAF098A" w14:textId="77777777" w:rsidR="00021972" w:rsidRPr="007E752B" w:rsidRDefault="00021972" w:rsidP="008449E7">
      <w:pPr>
        <w:pStyle w:val="NoSpacing"/>
        <w:jc w:val="both"/>
        <w:rPr>
          <w:rFonts w:ascii="Calibri" w:hAnsi="Calibri" w:cs="Times New Roman"/>
          <w:lang w:val="nl-NL"/>
        </w:rPr>
      </w:pPr>
    </w:p>
    <w:tbl>
      <w:tblPr>
        <w:tblStyle w:val="TableGrid"/>
        <w:tblW w:w="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260"/>
        <w:gridCol w:w="2261"/>
      </w:tblGrid>
      <w:tr w:rsidR="00C741AA" w:rsidRPr="00E00EAE" w14:paraId="6EDA8172" w14:textId="77777777" w:rsidTr="0002497E">
        <w:trPr>
          <w:trHeight w:val="293"/>
        </w:trPr>
        <w:tc>
          <w:tcPr>
            <w:tcW w:w="2260" w:type="dxa"/>
          </w:tcPr>
          <w:p w14:paraId="3760660F" w14:textId="77777777" w:rsidR="00C741AA" w:rsidRPr="00E00EAE" w:rsidRDefault="00C741AA" w:rsidP="008449E7">
            <w:pPr>
              <w:pStyle w:val="NoSpacing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</w:pPr>
            <w:r w:rsidRPr="00E00EAE"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  <w:t>Naam</w:t>
            </w:r>
          </w:p>
        </w:tc>
        <w:tc>
          <w:tcPr>
            <w:tcW w:w="2261" w:type="dxa"/>
          </w:tcPr>
          <w:p w14:paraId="083831C8" w14:textId="77777777" w:rsidR="00C741AA" w:rsidRPr="00E00EAE" w:rsidRDefault="00C741AA" w:rsidP="008449E7">
            <w:pPr>
              <w:pStyle w:val="NoSpacing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</w:pPr>
            <w:r w:rsidRPr="00E00EAE"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  <w:t>Functie in bestuur</w:t>
            </w:r>
          </w:p>
        </w:tc>
      </w:tr>
      <w:tr w:rsidR="00C741AA" w:rsidRPr="007E752B" w14:paraId="0C33CFA5" w14:textId="77777777" w:rsidTr="005D67B7">
        <w:trPr>
          <w:trHeight w:val="266"/>
        </w:trPr>
        <w:tc>
          <w:tcPr>
            <w:tcW w:w="2260" w:type="dxa"/>
          </w:tcPr>
          <w:p w14:paraId="4FA4F0AB" w14:textId="77777777" w:rsidR="00C741AA" w:rsidRPr="007E752B" w:rsidRDefault="00492506" w:rsidP="008449E7">
            <w:pPr>
              <w:pStyle w:val="NoSpacing"/>
              <w:jc w:val="both"/>
              <w:rPr>
                <w:rFonts w:ascii="Calibri" w:hAnsi="Calibri" w:cs="Times New Roman"/>
                <w:lang w:val="nl-NL"/>
              </w:rPr>
            </w:pPr>
            <w:r w:rsidRPr="007E752B">
              <w:rPr>
                <w:rFonts w:ascii="Calibri" w:hAnsi="Calibri" w:cs="Times New Roman"/>
                <w:lang w:val="nl-NL"/>
              </w:rPr>
              <w:t>N. Morees</w:t>
            </w:r>
          </w:p>
        </w:tc>
        <w:tc>
          <w:tcPr>
            <w:tcW w:w="2261" w:type="dxa"/>
          </w:tcPr>
          <w:p w14:paraId="05B1AC83" w14:textId="77777777" w:rsidR="00C741AA" w:rsidRPr="007E752B" w:rsidRDefault="00C741AA" w:rsidP="008449E7">
            <w:pPr>
              <w:pStyle w:val="NoSpacing"/>
              <w:jc w:val="both"/>
              <w:rPr>
                <w:rFonts w:ascii="Calibri" w:hAnsi="Calibri" w:cs="Times New Roman"/>
                <w:lang w:val="nl-NL"/>
              </w:rPr>
            </w:pPr>
            <w:r w:rsidRPr="007E752B">
              <w:rPr>
                <w:rFonts w:ascii="Calibri" w:hAnsi="Calibri" w:cs="Times New Roman"/>
                <w:lang w:val="nl-NL"/>
              </w:rPr>
              <w:t>Voorzitter</w:t>
            </w:r>
          </w:p>
        </w:tc>
      </w:tr>
      <w:tr w:rsidR="00C741AA" w:rsidRPr="00DD4BF1" w14:paraId="6CDEA514" w14:textId="77777777" w:rsidTr="005D67B7">
        <w:trPr>
          <w:trHeight w:val="266"/>
        </w:trPr>
        <w:tc>
          <w:tcPr>
            <w:tcW w:w="2260" w:type="dxa"/>
          </w:tcPr>
          <w:p w14:paraId="3AB1AD4E" w14:textId="77777777" w:rsidR="00C741AA" w:rsidRPr="007E752B" w:rsidRDefault="00DD4BF1" w:rsidP="008449E7">
            <w:pPr>
              <w:pStyle w:val="NoSpacing"/>
              <w:jc w:val="both"/>
              <w:rPr>
                <w:rFonts w:ascii="Calibri" w:hAnsi="Calibri" w:cs="Times New Roman"/>
                <w:lang w:val="nl-NL"/>
              </w:rPr>
            </w:pPr>
            <w:r>
              <w:rPr>
                <w:rFonts w:ascii="Calibri" w:hAnsi="Calibri" w:cs="Times New Roman"/>
                <w:lang w:val="nl-NL"/>
              </w:rPr>
              <w:t>C.J.M van Es</w:t>
            </w:r>
            <w:r w:rsidR="005A2BC7" w:rsidRPr="007E752B">
              <w:rPr>
                <w:rFonts w:ascii="Calibri" w:hAnsi="Calibri" w:cs="Times New Roman"/>
                <w:lang w:val="nl-NL"/>
              </w:rPr>
              <w:t xml:space="preserve"> </w:t>
            </w:r>
          </w:p>
        </w:tc>
        <w:tc>
          <w:tcPr>
            <w:tcW w:w="2261" w:type="dxa"/>
          </w:tcPr>
          <w:p w14:paraId="4D52644C" w14:textId="77777777" w:rsidR="00C741AA" w:rsidRPr="007E752B" w:rsidRDefault="00C741AA" w:rsidP="008449E7">
            <w:pPr>
              <w:pStyle w:val="NoSpacing"/>
              <w:jc w:val="both"/>
              <w:rPr>
                <w:rFonts w:ascii="Calibri" w:hAnsi="Calibri" w:cs="Times New Roman"/>
                <w:lang w:val="nl-NL"/>
              </w:rPr>
            </w:pPr>
            <w:r w:rsidRPr="007E752B">
              <w:rPr>
                <w:rFonts w:ascii="Calibri" w:hAnsi="Calibri" w:cs="Times New Roman"/>
                <w:lang w:val="nl-NL"/>
              </w:rPr>
              <w:t>Secretaris</w:t>
            </w:r>
          </w:p>
        </w:tc>
      </w:tr>
      <w:tr w:rsidR="00C741AA" w:rsidRPr="00DD4BF1" w14:paraId="7E0AFFF8" w14:textId="77777777" w:rsidTr="005D67B7">
        <w:trPr>
          <w:trHeight w:val="266"/>
        </w:trPr>
        <w:tc>
          <w:tcPr>
            <w:tcW w:w="2260" w:type="dxa"/>
          </w:tcPr>
          <w:p w14:paraId="346FD891" w14:textId="189D5DEE" w:rsidR="00C741AA" w:rsidRPr="007E752B" w:rsidRDefault="004E7089" w:rsidP="008449E7">
            <w:pPr>
              <w:pStyle w:val="NoSpacing"/>
              <w:jc w:val="both"/>
              <w:rPr>
                <w:rFonts w:ascii="Calibri" w:hAnsi="Calibri" w:cs="Times New Roman"/>
                <w:lang w:val="nl-NL"/>
              </w:rPr>
            </w:pPr>
            <w:r>
              <w:rPr>
                <w:rFonts w:ascii="Calibri" w:hAnsi="Calibri" w:cs="Times New Roman"/>
                <w:lang w:val="nl-NL"/>
              </w:rPr>
              <w:t>F.E. Streefland</w:t>
            </w:r>
          </w:p>
        </w:tc>
        <w:tc>
          <w:tcPr>
            <w:tcW w:w="2261" w:type="dxa"/>
          </w:tcPr>
          <w:p w14:paraId="41D40685" w14:textId="77777777" w:rsidR="00C741AA" w:rsidRPr="007E752B" w:rsidRDefault="00C741AA" w:rsidP="008449E7">
            <w:pPr>
              <w:pStyle w:val="NoSpacing"/>
              <w:jc w:val="both"/>
              <w:rPr>
                <w:rFonts w:ascii="Calibri" w:hAnsi="Calibri" w:cs="Times New Roman"/>
                <w:lang w:val="nl-NL"/>
              </w:rPr>
            </w:pPr>
            <w:r w:rsidRPr="007E752B">
              <w:rPr>
                <w:rFonts w:ascii="Calibri" w:hAnsi="Calibri" w:cs="Times New Roman"/>
                <w:lang w:val="nl-NL"/>
              </w:rPr>
              <w:t>Penningmeester</w:t>
            </w:r>
          </w:p>
        </w:tc>
      </w:tr>
    </w:tbl>
    <w:p w14:paraId="6A07DF9D" w14:textId="77777777" w:rsidR="00A52C5D" w:rsidRDefault="00A52C5D" w:rsidP="00A52C5D">
      <w:pPr>
        <w:pStyle w:val="NoSpacing"/>
        <w:rPr>
          <w:lang w:val="nl-NL"/>
        </w:rPr>
      </w:pPr>
    </w:p>
    <w:p w14:paraId="5BE5FC95" w14:textId="3B985D3E" w:rsidR="00FA2A1B" w:rsidRPr="00EB6A94" w:rsidRDefault="00922280" w:rsidP="005D67B7">
      <w:pPr>
        <w:pStyle w:val="Heading2"/>
        <w:rPr>
          <w:color w:val="17365D" w:themeColor="text2" w:themeShade="BF"/>
          <w:lang w:val="nl-NL"/>
        </w:rPr>
      </w:pPr>
      <w:bookmarkStart w:id="4" w:name="_Toc218261034"/>
      <w:r w:rsidRPr="00EB6A94">
        <w:rPr>
          <w:color w:val="17365D" w:themeColor="text2" w:themeShade="BF"/>
          <w:lang w:val="nl-NL"/>
        </w:rPr>
        <w:t>1.4</w:t>
      </w:r>
      <w:r w:rsidR="00FA2A1B" w:rsidRPr="00EB6A94">
        <w:rPr>
          <w:color w:val="17365D" w:themeColor="text2" w:themeShade="BF"/>
          <w:lang w:val="nl-NL"/>
        </w:rPr>
        <w:tab/>
        <w:t>Beleid</w:t>
      </w:r>
      <w:bookmarkEnd w:id="4"/>
    </w:p>
    <w:p w14:paraId="067534D2" w14:textId="377A088F" w:rsidR="0040239C" w:rsidRDefault="00CC4E6C" w:rsidP="008449E7">
      <w:pPr>
        <w:pStyle w:val="NoSpacing"/>
        <w:jc w:val="both"/>
        <w:rPr>
          <w:rFonts w:ascii="Calibri" w:hAnsi="Calibri" w:cs="Times New Roman"/>
          <w:lang w:val="nl-NL"/>
        </w:rPr>
      </w:pPr>
      <w:r w:rsidRPr="007E752B">
        <w:rPr>
          <w:rFonts w:ascii="Calibri" w:hAnsi="Calibri" w:cs="Times New Roman"/>
          <w:lang w:val="nl-NL"/>
        </w:rPr>
        <w:t xml:space="preserve">In </w:t>
      </w:r>
      <w:r w:rsidR="00CE7E50">
        <w:rPr>
          <w:rFonts w:ascii="Calibri" w:hAnsi="Calibri" w:cs="Times New Roman"/>
          <w:lang w:val="nl-NL"/>
        </w:rPr>
        <w:t>202</w:t>
      </w:r>
      <w:r w:rsidR="00D474AE">
        <w:rPr>
          <w:rFonts w:ascii="Calibri" w:hAnsi="Calibri" w:cs="Times New Roman"/>
          <w:lang w:val="nl-NL"/>
        </w:rPr>
        <w:t>5</w:t>
      </w:r>
      <w:r w:rsidR="009C673B" w:rsidRPr="007E752B">
        <w:rPr>
          <w:rFonts w:ascii="Calibri" w:hAnsi="Calibri" w:cs="Times New Roman"/>
          <w:lang w:val="nl-NL"/>
        </w:rPr>
        <w:t xml:space="preserve"> </w:t>
      </w:r>
      <w:r w:rsidR="00FA2A1B" w:rsidRPr="007E752B">
        <w:rPr>
          <w:rFonts w:ascii="Calibri" w:hAnsi="Calibri" w:cs="Times New Roman"/>
          <w:lang w:val="nl-NL"/>
        </w:rPr>
        <w:t xml:space="preserve">is door het bestuur uitvoering </w:t>
      </w:r>
      <w:r w:rsidR="00221D1C" w:rsidRPr="007E752B">
        <w:rPr>
          <w:rFonts w:ascii="Calibri" w:hAnsi="Calibri" w:cs="Times New Roman"/>
          <w:lang w:val="nl-NL"/>
        </w:rPr>
        <w:t xml:space="preserve">gegeven aan het beleid zoals dat in </w:t>
      </w:r>
      <w:r w:rsidR="002D726D">
        <w:rPr>
          <w:rFonts w:ascii="Calibri" w:hAnsi="Calibri" w:cs="Times New Roman"/>
          <w:lang w:val="nl-NL"/>
        </w:rPr>
        <w:t xml:space="preserve">de doelstellingen van </w:t>
      </w:r>
      <w:r w:rsidR="00221D1C" w:rsidRPr="007E752B">
        <w:rPr>
          <w:rFonts w:ascii="Calibri" w:hAnsi="Calibri" w:cs="Times New Roman"/>
          <w:lang w:val="nl-NL"/>
        </w:rPr>
        <w:t>haar</w:t>
      </w:r>
      <w:r w:rsidR="00FA2A1B" w:rsidRPr="007E752B">
        <w:rPr>
          <w:rFonts w:ascii="Calibri" w:hAnsi="Calibri" w:cs="Times New Roman"/>
          <w:lang w:val="nl-NL"/>
        </w:rPr>
        <w:t xml:space="preserve"> </w:t>
      </w:r>
      <w:r w:rsidR="00904E45">
        <w:rPr>
          <w:rFonts w:ascii="Calibri" w:hAnsi="Calibri" w:cs="Times New Roman"/>
          <w:lang w:val="nl-NL"/>
        </w:rPr>
        <w:t>statuten</w:t>
      </w:r>
      <w:r w:rsidR="002D726D">
        <w:rPr>
          <w:rFonts w:ascii="Calibri" w:hAnsi="Calibri" w:cs="Times New Roman"/>
          <w:lang w:val="nl-NL"/>
        </w:rPr>
        <w:t xml:space="preserve"> is geformuleerd</w:t>
      </w:r>
      <w:r w:rsidR="00904E45">
        <w:rPr>
          <w:rFonts w:ascii="Calibri" w:hAnsi="Calibri" w:cs="Times New Roman"/>
          <w:lang w:val="nl-NL"/>
        </w:rPr>
        <w:t xml:space="preserve">. </w:t>
      </w:r>
    </w:p>
    <w:p w14:paraId="27ECBDC2" w14:textId="77777777" w:rsidR="008449E7" w:rsidRPr="007E752B" w:rsidRDefault="008449E7" w:rsidP="008449E7">
      <w:pPr>
        <w:pStyle w:val="NoSpacing"/>
        <w:jc w:val="both"/>
        <w:rPr>
          <w:rFonts w:ascii="Calibri" w:hAnsi="Calibri" w:cs="Times New Roman"/>
          <w:lang w:val="nl-NL"/>
        </w:rPr>
      </w:pPr>
    </w:p>
    <w:p w14:paraId="40387685" w14:textId="77777777" w:rsidR="009C673B" w:rsidRPr="007E752B" w:rsidRDefault="00E30B74" w:rsidP="008449E7">
      <w:pPr>
        <w:pStyle w:val="NoSpacing"/>
        <w:jc w:val="both"/>
        <w:rPr>
          <w:rFonts w:ascii="Calibri" w:hAnsi="Calibri" w:cs="Times New Roman"/>
          <w:lang w:val="nl-NL"/>
        </w:rPr>
      </w:pPr>
      <w:r w:rsidRPr="007E752B">
        <w:rPr>
          <w:rFonts w:ascii="Calibri" w:hAnsi="Calibri" w:cs="Times New Roman"/>
          <w:lang w:val="nl-NL"/>
        </w:rPr>
        <w:t>Het bestuur</w:t>
      </w:r>
      <w:r w:rsidR="009C673B" w:rsidRPr="007E752B">
        <w:rPr>
          <w:rFonts w:ascii="Calibri" w:hAnsi="Calibri" w:cs="Times New Roman"/>
          <w:lang w:val="nl-NL"/>
        </w:rPr>
        <w:t xml:space="preserve"> toetst aanvragen op </w:t>
      </w:r>
      <w:r w:rsidR="00C469C0" w:rsidRPr="007E752B">
        <w:rPr>
          <w:rFonts w:ascii="Calibri" w:hAnsi="Calibri" w:cs="Times New Roman"/>
          <w:lang w:val="nl-NL"/>
        </w:rPr>
        <w:t xml:space="preserve">grond van </w:t>
      </w:r>
      <w:r w:rsidR="00732053" w:rsidRPr="007E752B">
        <w:rPr>
          <w:rFonts w:ascii="Calibri" w:hAnsi="Calibri" w:cs="Times New Roman"/>
          <w:lang w:val="nl-NL"/>
        </w:rPr>
        <w:t>de volgende criteria:</w:t>
      </w:r>
      <w:r w:rsidR="009C673B" w:rsidRPr="007E752B">
        <w:rPr>
          <w:rFonts w:ascii="Calibri" w:hAnsi="Calibri" w:cs="Times New Roman"/>
          <w:lang w:val="nl-NL"/>
        </w:rPr>
        <w:t xml:space="preserve"> </w:t>
      </w:r>
    </w:p>
    <w:p w14:paraId="5127AB40" w14:textId="10C20B9F" w:rsidR="00732053" w:rsidRPr="007E752B" w:rsidRDefault="005B002F" w:rsidP="007E752B">
      <w:pPr>
        <w:pStyle w:val="NoSpacing"/>
        <w:numPr>
          <w:ilvl w:val="0"/>
          <w:numId w:val="11"/>
        </w:numPr>
        <w:jc w:val="both"/>
        <w:rPr>
          <w:rFonts w:ascii="Calibri" w:hAnsi="Calibri" w:cs="Times New Roman"/>
          <w:lang w:val="nl-NL"/>
        </w:rPr>
      </w:pPr>
      <w:r w:rsidRPr="007E752B">
        <w:rPr>
          <w:rFonts w:ascii="Calibri" w:hAnsi="Calibri" w:cs="Times New Roman"/>
          <w:lang w:val="nl-NL"/>
        </w:rPr>
        <w:t xml:space="preserve">De aanvraag bevat een duidelijke doelstelling, een </w:t>
      </w:r>
      <w:proofErr w:type="spellStart"/>
      <w:r w:rsidRPr="007E752B">
        <w:rPr>
          <w:rFonts w:ascii="Calibri" w:hAnsi="Calibri" w:cs="Times New Roman"/>
          <w:lang w:val="nl-NL"/>
        </w:rPr>
        <w:t>gedetaileerd</w:t>
      </w:r>
      <w:proofErr w:type="spellEnd"/>
      <w:r w:rsidRPr="007E752B">
        <w:rPr>
          <w:rFonts w:ascii="Calibri" w:hAnsi="Calibri" w:cs="Times New Roman"/>
          <w:lang w:val="nl-NL"/>
        </w:rPr>
        <w:t xml:space="preserve"> p</w:t>
      </w:r>
      <w:r w:rsidR="003173DF" w:rsidRPr="007E752B">
        <w:rPr>
          <w:rFonts w:ascii="Calibri" w:hAnsi="Calibri" w:cs="Times New Roman"/>
          <w:lang w:val="nl-NL"/>
        </w:rPr>
        <w:t>l</w:t>
      </w:r>
      <w:r w:rsidRPr="007E752B">
        <w:rPr>
          <w:rFonts w:ascii="Calibri" w:hAnsi="Calibri" w:cs="Times New Roman"/>
          <w:lang w:val="nl-NL"/>
        </w:rPr>
        <w:t>an (inclusief het aantal deelnemers waarvoor het bedoeld is) en een budget</w:t>
      </w:r>
      <w:r w:rsidR="00021972">
        <w:rPr>
          <w:rFonts w:ascii="Calibri" w:hAnsi="Calibri" w:cs="Times New Roman"/>
          <w:lang w:val="nl-NL"/>
        </w:rPr>
        <w:t>.</w:t>
      </w:r>
    </w:p>
    <w:p w14:paraId="79E19568" w14:textId="29835370" w:rsidR="003173DF" w:rsidRPr="007E752B" w:rsidRDefault="003173DF" w:rsidP="007E752B">
      <w:pPr>
        <w:pStyle w:val="NoSpacing"/>
        <w:numPr>
          <w:ilvl w:val="0"/>
          <w:numId w:val="11"/>
        </w:numPr>
        <w:jc w:val="both"/>
        <w:rPr>
          <w:rFonts w:ascii="Calibri" w:hAnsi="Calibri" w:cs="Times New Roman"/>
          <w:lang w:val="nl-NL"/>
        </w:rPr>
      </w:pPr>
      <w:r w:rsidRPr="007E752B">
        <w:rPr>
          <w:rFonts w:ascii="Calibri" w:hAnsi="Calibri" w:cs="Times New Roman"/>
          <w:lang w:val="nl-NL"/>
        </w:rPr>
        <w:t xml:space="preserve">Het dient een kleinschalig project te zijn waar de steun van ACC ook daadwerkelijke impact heeft. </w:t>
      </w:r>
    </w:p>
    <w:p w14:paraId="5E2DAAD8" w14:textId="77777777" w:rsidR="003173DF" w:rsidRPr="007E752B" w:rsidRDefault="003173DF" w:rsidP="007E752B">
      <w:pPr>
        <w:pStyle w:val="NoSpacing"/>
        <w:numPr>
          <w:ilvl w:val="0"/>
          <w:numId w:val="11"/>
        </w:numPr>
        <w:jc w:val="both"/>
        <w:rPr>
          <w:rFonts w:ascii="Calibri" w:hAnsi="Calibri" w:cs="Times New Roman"/>
          <w:lang w:val="nl-NL"/>
        </w:rPr>
      </w:pPr>
      <w:r w:rsidRPr="007E752B">
        <w:rPr>
          <w:rFonts w:ascii="Calibri" w:hAnsi="Calibri" w:cs="Times New Roman"/>
          <w:lang w:val="nl-NL"/>
        </w:rPr>
        <w:t>Initiatieven met een wi</w:t>
      </w:r>
      <w:r w:rsidR="00273045" w:rsidRPr="007E752B">
        <w:rPr>
          <w:rFonts w:ascii="Calibri" w:hAnsi="Calibri" w:cs="Times New Roman"/>
          <w:lang w:val="nl-NL"/>
        </w:rPr>
        <w:t xml:space="preserve">nstoogmerk, een </w:t>
      </w:r>
      <w:r w:rsidR="002D726D" w:rsidRPr="007E752B">
        <w:rPr>
          <w:rFonts w:ascii="Calibri" w:hAnsi="Calibri" w:cs="Times New Roman"/>
          <w:lang w:val="nl-NL"/>
        </w:rPr>
        <w:t>religieuze</w:t>
      </w:r>
      <w:r w:rsidR="00273045" w:rsidRPr="007E752B">
        <w:rPr>
          <w:rFonts w:ascii="Calibri" w:hAnsi="Calibri" w:cs="Times New Roman"/>
          <w:lang w:val="nl-NL"/>
        </w:rPr>
        <w:t xml:space="preserve"> of poli</w:t>
      </w:r>
      <w:r w:rsidRPr="007E752B">
        <w:rPr>
          <w:rFonts w:ascii="Calibri" w:hAnsi="Calibri" w:cs="Times New Roman"/>
          <w:lang w:val="nl-NL"/>
        </w:rPr>
        <w:t xml:space="preserve">tieke achtergrond worden niet gesteund. </w:t>
      </w:r>
    </w:p>
    <w:p w14:paraId="1900083F" w14:textId="77777777" w:rsidR="00B24D10" w:rsidRPr="00EB6A94" w:rsidRDefault="00E45684" w:rsidP="005D67B7">
      <w:pPr>
        <w:pStyle w:val="Heading1"/>
        <w:rPr>
          <w:color w:val="17365D" w:themeColor="text2" w:themeShade="BF"/>
          <w:lang w:val="nl-NL"/>
        </w:rPr>
      </w:pPr>
      <w:bookmarkStart w:id="5" w:name="_Toc218261035"/>
      <w:r w:rsidRPr="00EB6A94">
        <w:rPr>
          <w:color w:val="17365D" w:themeColor="text2" w:themeShade="BF"/>
          <w:lang w:val="nl-NL"/>
        </w:rPr>
        <w:t>2</w:t>
      </w:r>
      <w:r w:rsidR="00B24D10" w:rsidRPr="00EB6A94">
        <w:rPr>
          <w:color w:val="17365D" w:themeColor="text2" w:themeShade="BF"/>
          <w:lang w:val="nl-NL"/>
        </w:rPr>
        <w:tab/>
      </w:r>
      <w:r w:rsidR="002E4EC9" w:rsidRPr="00EB6A94">
        <w:rPr>
          <w:color w:val="17365D" w:themeColor="text2" w:themeShade="BF"/>
          <w:lang w:val="nl-NL"/>
        </w:rPr>
        <w:t>Aanvragen</w:t>
      </w:r>
      <w:bookmarkEnd w:id="5"/>
      <w:r w:rsidR="002E4EC9" w:rsidRPr="00EB6A94">
        <w:rPr>
          <w:color w:val="17365D" w:themeColor="text2" w:themeShade="BF"/>
          <w:lang w:val="nl-NL"/>
        </w:rPr>
        <w:t xml:space="preserve"> </w:t>
      </w:r>
    </w:p>
    <w:p w14:paraId="69C0B2B6" w14:textId="55C9EB57" w:rsidR="00885C48" w:rsidRDefault="001B42F0" w:rsidP="008449E7">
      <w:pPr>
        <w:pStyle w:val="NoSpacing"/>
        <w:jc w:val="both"/>
        <w:rPr>
          <w:rFonts w:ascii="Calibri" w:hAnsi="Calibri" w:cs="Times New Roman"/>
          <w:lang w:val="nl-NL"/>
        </w:rPr>
      </w:pPr>
      <w:r w:rsidRPr="001B42F0">
        <w:rPr>
          <w:rFonts w:ascii="Calibri" w:hAnsi="Calibri" w:cs="Times New Roman"/>
          <w:lang w:val="nl-NL"/>
        </w:rPr>
        <w:t>In 202</w:t>
      </w:r>
      <w:r w:rsidR="00F55837">
        <w:rPr>
          <w:rFonts w:ascii="Calibri" w:hAnsi="Calibri" w:cs="Times New Roman"/>
          <w:lang w:val="nl-NL"/>
        </w:rPr>
        <w:t>5</w:t>
      </w:r>
      <w:r w:rsidRPr="001B42F0">
        <w:rPr>
          <w:rFonts w:ascii="Calibri" w:hAnsi="Calibri" w:cs="Times New Roman"/>
          <w:lang w:val="nl-NL"/>
        </w:rPr>
        <w:t xml:space="preserve"> </w:t>
      </w:r>
      <w:r w:rsidR="001A4112">
        <w:rPr>
          <w:rFonts w:ascii="Calibri" w:hAnsi="Calibri" w:cs="Times New Roman"/>
          <w:lang w:val="nl-NL"/>
        </w:rPr>
        <w:t>heeft de Stichting</w:t>
      </w:r>
      <w:r w:rsidRPr="001B42F0">
        <w:rPr>
          <w:rFonts w:ascii="Calibri" w:hAnsi="Calibri" w:cs="Times New Roman"/>
          <w:lang w:val="nl-NL"/>
        </w:rPr>
        <w:t xml:space="preserve"> </w:t>
      </w:r>
      <w:r w:rsidR="00D01A34">
        <w:rPr>
          <w:rFonts w:ascii="Calibri" w:hAnsi="Calibri" w:cs="Times New Roman"/>
          <w:lang w:val="nl-NL"/>
        </w:rPr>
        <w:t>twee</w:t>
      </w:r>
      <w:r w:rsidR="00242E35">
        <w:rPr>
          <w:rFonts w:ascii="Calibri" w:hAnsi="Calibri" w:cs="Times New Roman"/>
          <w:lang w:val="nl-NL"/>
        </w:rPr>
        <w:t xml:space="preserve"> aanvr</w:t>
      </w:r>
      <w:r w:rsidR="0003714F">
        <w:rPr>
          <w:rFonts w:ascii="Calibri" w:hAnsi="Calibri" w:cs="Times New Roman"/>
          <w:lang w:val="nl-NL"/>
        </w:rPr>
        <w:t>a</w:t>
      </w:r>
      <w:r w:rsidR="00242E35">
        <w:rPr>
          <w:rFonts w:ascii="Calibri" w:hAnsi="Calibri" w:cs="Times New Roman"/>
          <w:lang w:val="nl-NL"/>
        </w:rPr>
        <w:t>g</w:t>
      </w:r>
      <w:r w:rsidR="00D01A34">
        <w:rPr>
          <w:rFonts w:ascii="Calibri" w:hAnsi="Calibri" w:cs="Times New Roman"/>
          <w:lang w:val="nl-NL"/>
        </w:rPr>
        <w:t>en</w:t>
      </w:r>
      <w:r w:rsidR="00242E35">
        <w:rPr>
          <w:rFonts w:ascii="Calibri" w:hAnsi="Calibri" w:cs="Times New Roman"/>
          <w:lang w:val="nl-NL"/>
        </w:rPr>
        <w:t xml:space="preserve"> ontvangen</w:t>
      </w:r>
      <w:r w:rsidR="0003714F">
        <w:rPr>
          <w:rFonts w:ascii="Calibri" w:hAnsi="Calibri" w:cs="Times New Roman"/>
          <w:lang w:val="nl-NL"/>
        </w:rPr>
        <w:t xml:space="preserve"> voor financiële garantstelling van EUR 5.</w:t>
      </w:r>
      <w:r w:rsidR="00D01A34">
        <w:rPr>
          <w:rFonts w:ascii="Calibri" w:hAnsi="Calibri" w:cs="Times New Roman"/>
          <w:lang w:val="nl-NL"/>
        </w:rPr>
        <w:t>6</w:t>
      </w:r>
      <w:r w:rsidR="0003714F">
        <w:rPr>
          <w:rFonts w:ascii="Calibri" w:hAnsi="Calibri" w:cs="Times New Roman"/>
          <w:lang w:val="nl-NL"/>
        </w:rPr>
        <w:t xml:space="preserve">00 voor een </w:t>
      </w:r>
      <w:proofErr w:type="spellStart"/>
      <w:r w:rsidR="0003714F">
        <w:rPr>
          <w:rFonts w:ascii="Calibri" w:hAnsi="Calibri" w:cs="Times New Roman"/>
          <w:lang w:val="nl-NL"/>
        </w:rPr>
        <w:t>improv</w:t>
      </w:r>
      <w:proofErr w:type="spellEnd"/>
      <w:r w:rsidR="0003714F">
        <w:rPr>
          <w:rFonts w:ascii="Calibri" w:hAnsi="Calibri" w:cs="Times New Roman"/>
          <w:lang w:val="nl-NL"/>
        </w:rPr>
        <w:t xml:space="preserve"> festival. AAC heeft deze garantstelling verstrekt. </w:t>
      </w:r>
      <w:r w:rsidR="00D01A34">
        <w:rPr>
          <w:rFonts w:ascii="Calibri" w:hAnsi="Calibri" w:cs="Times New Roman"/>
          <w:lang w:val="nl-NL"/>
        </w:rPr>
        <w:t xml:space="preserve">Beide garanties zijn niet ingeroepen door dat er meer workshop plekken en voorstellingskaartjes zijn verkocht. </w:t>
      </w:r>
    </w:p>
    <w:p w14:paraId="08D219A2" w14:textId="77777777" w:rsidR="00885C48" w:rsidRDefault="00885C48" w:rsidP="008449E7">
      <w:pPr>
        <w:pStyle w:val="NoSpacing"/>
        <w:jc w:val="both"/>
        <w:rPr>
          <w:rFonts w:ascii="Calibri" w:hAnsi="Calibri" w:cs="Times New Roman"/>
          <w:lang w:val="nl-NL"/>
        </w:rPr>
      </w:pPr>
    </w:p>
    <w:p w14:paraId="5DB65790" w14:textId="164D1E79" w:rsidR="002A1708" w:rsidRPr="00EB6A94" w:rsidRDefault="002A1708" w:rsidP="005D67B7">
      <w:pPr>
        <w:pStyle w:val="Heading1"/>
        <w:rPr>
          <w:color w:val="17365D" w:themeColor="text2" w:themeShade="BF"/>
          <w:lang w:val="nl-NL"/>
        </w:rPr>
      </w:pPr>
      <w:bookmarkStart w:id="6" w:name="_Toc218261036"/>
      <w:r w:rsidRPr="00EB6A94">
        <w:rPr>
          <w:color w:val="17365D" w:themeColor="text2" w:themeShade="BF"/>
          <w:lang w:val="nl-NL"/>
        </w:rPr>
        <w:t>3</w:t>
      </w:r>
      <w:r w:rsidRPr="00EB6A94">
        <w:rPr>
          <w:color w:val="17365D" w:themeColor="text2" w:themeShade="BF"/>
          <w:lang w:val="nl-NL"/>
        </w:rPr>
        <w:tab/>
        <w:t>Financiën</w:t>
      </w:r>
      <w:bookmarkEnd w:id="6"/>
    </w:p>
    <w:p w14:paraId="3141ECD4" w14:textId="77777777" w:rsidR="00BF49E5" w:rsidRPr="00EB6A94" w:rsidRDefault="003A2906" w:rsidP="005D67B7">
      <w:pPr>
        <w:pStyle w:val="Heading2"/>
        <w:rPr>
          <w:color w:val="17365D" w:themeColor="text2" w:themeShade="BF"/>
          <w:lang w:val="nl-NL"/>
        </w:rPr>
      </w:pPr>
      <w:bookmarkStart w:id="7" w:name="_Toc218261037"/>
      <w:r w:rsidRPr="00EB6A94">
        <w:rPr>
          <w:color w:val="17365D" w:themeColor="text2" w:themeShade="BF"/>
          <w:lang w:val="nl-NL"/>
        </w:rPr>
        <w:t xml:space="preserve">3.1 </w:t>
      </w:r>
      <w:r w:rsidR="00C97898" w:rsidRPr="00EB6A94">
        <w:rPr>
          <w:color w:val="17365D" w:themeColor="text2" w:themeShade="BF"/>
          <w:lang w:val="nl-NL"/>
        </w:rPr>
        <w:t>Balans per 31 december</w:t>
      </w:r>
      <w:bookmarkEnd w:id="7"/>
      <w:r w:rsidR="00C97898" w:rsidRPr="00EB6A94">
        <w:rPr>
          <w:color w:val="17365D" w:themeColor="text2" w:themeShade="BF"/>
          <w:lang w:val="nl-NL"/>
        </w:rPr>
        <w:t xml:space="preserve"> </w:t>
      </w:r>
    </w:p>
    <w:tbl>
      <w:tblPr>
        <w:tblStyle w:val="TableGrid"/>
        <w:tblW w:w="90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631"/>
        <w:gridCol w:w="1682"/>
        <w:gridCol w:w="268"/>
        <w:gridCol w:w="1419"/>
      </w:tblGrid>
      <w:tr w:rsidR="00293E1C" w:rsidRPr="002F5273" w14:paraId="011205AE" w14:textId="77777777" w:rsidTr="00BE7284">
        <w:trPr>
          <w:trHeight w:val="276"/>
        </w:trPr>
        <w:tc>
          <w:tcPr>
            <w:tcW w:w="5631" w:type="dxa"/>
          </w:tcPr>
          <w:p w14:paraId="492750BD" w14:textId="77777777" w:rsidR="00293E1C" w:rsidRPr="002F5273" w:rsidRDefault="00293E1C" w:rsidP="00293E1C">
            <w:pPr>
              <w:pStyle w:val="NoSpacing"/>
              <w:rPr>
                <w:lang w:val="nl-NL"/>
              </w:rPr>
            </w:pPr>
          </w:p>
        </w:tc>
        <w:tc>
          <w:tcPr>
            <w:tcW w:w="1682" w:type="dxa"/>
          </w:tcPr>
          <w:p w14:paraId="045146B2" w14:textId="1B2CA042" w:rsidR="00293E1C" w:rsidRPr="00582B80" w:rsidRDefault="00293E1C" w:rsidP="00293E1C">
            <w:pPr>
              <w:pStyle w:val="NoSpacing"/>
              <w:jc w:val="right"/>
              <w:rPr>
                <w:rFonts w:asciiTheme="majorHAnsi" w:hAnsiTheme="majorHAnsi" w:cstheme="majorHAnsi"/>
                <w:b/>
                <w:sz w:val="21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1"/>
                <w:lang w:val="nl-NL"/>
              </w:rPr>
              <w:t>202</w:t>
            </w:r>
            <w:r w:rsidR="0040061E">
              <w:rPr>
                <w:rFonts w:asciiTheme="majorHAnsi" w:hAnsiTheme="majorHAnsi" w:cstheme="majorHAnsi"/>
                <w:b/>
                <w:sz w:val="21"/>
                <w:lang w:val="nl-NL"/>
              </w:rPr>
              <w:t>5</w:t>
            </w:r>
          </w:p>
        </w:tc>
        <w:tc>
          <w:tcPr>
            <w:tcW w:w="268" w:type="dxa"/>
          </w:tcPr>
          <w:p w14:paraId="3D11BA96" w14:textId="77777777" w:rsidR="00293E1C" w:rsidRDefault="00293E1C" w:rsidP="00293E1C">
            <w:pPr>
              <w:pStyle w:val="NoSpacing"/>
              <w:jc w:val="right"/>
              <w:rPr>
                <w:b/>
                <w:sz w:val="21"/>
                <w:lang w:val="nl-NL"/>
              </w:rPr>
            </w:pPr>
          </w:p>
        </w:tc>
        <w:tc>
          <w:tcPr>
            <w:tcW w:w="1419" w:type="dxa"/>
          </w:tcPr>
          <w:p w14:paraId="6C2FCE80" w14:textId="4BE68643" w:rsidR="00293E1C" w:rsidRPr="00582B80" w:rsidRDefault="00293E1C" w:rsidP="00293E1C">
            <w:pPr>
              <w:pStyle w:val="NoSpacing"/>
              <w:jc w:val="right"/>
              <w:rPr>
                <w:rFonts w:asciiTheme="majorHAnsi" w:hAnsiTheme="majorHAnsi" w:cstheme="majorHAnsi"/>
                <w:b/>
                <w:sz w:val="21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1"/>
                <w:lang w:val="nl-NL"/>
              </w:rPr>
              <w:t>202</w:t>
            </w:r>
            <w:r w:rsidR="0040061E">
              <w:rPr>
                <w:rFonts w:asciiTheme="majorHAnsi" w:hAnsiTheme="majorHAnsi" w:cstheme="majorHAnsi"/>
                <w:b/>
                <w:sz w:val="21"/>
                <w:lang w:val="nl-NL"/>
              </w:rPr>
              <w:t>4</w:t>
            </w:r>
          </w:p>
        </w:tc>
      </w:tr>
      <w:tr w:rsidR="00293E1C" w:rsidRPr="0095664B" w14:paraId="4940639C" w14:textId="77777777" w:rsidTr="00B2633B">
        <w:trPr>
          <w:trHeight w:val="257"/>
        </w:trPr>
        <w:tc>
          <w:tcPr>
            <w:tcW w:w="5631" w:type="dxa"/>
          </w:tcPr>
          <w:p w14:paraId="2B709D62" w14:textId="77777777" w:rsidR="00293E1C" w:rsidRPr="0095664B" w:rsidRDefault="00293E1C" w:rsidP="00293E1C">
            <w:pPr>
              <w:pStyle w:val="NoSpacing"/>
              <w:rPr>
                <w:rFonts w:asciiTheme="majorHAnsi" w:hAnsiTheme="majorHAnsi" w:cstheme="majorHAnsi"/>
                <w:b/>
                <w:lang w:val="nl-NL"/>
              </w:rPr>
            </w:pPr>
            <w:r w:rsidRPr="0095664B">
              <w:rPr>
                <w:rFonts w:asciiTheme="majorHAnsi" w:hAnsiTheme="majorHAnsi" w:cstheme="majorHAnsi"/>
                <w:b/>
                <w:lang w:val="nl-NL"/>
              </w:rPr>
              <w:t>Activa</w:t>
            </w:r>
          </w:p>
        </w:tc>
        <w:tc>
          <w:tcPr>
            <w:tcW w:w="1682" w:type="dxa"/>
          </w:tcPr>
          <w:p w14:paraId="1A5282C9" w14:textId="77777777" w:rsidR="00293E1C" w:rsidRPr="0095664B" w:rsidRDefault="00293E1C" w:rsidP="00293E1C">
            <w:pPr>
              <w:pStyle w:val="NoSpacing"/>
              <w:jc w:val="right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268" w:type="dxa"/>
          </w:tcPr>
          <w:p w14:paraId="6A701140" w14:textId="77777777" w:rsidR="00293E1C" w:rsidRPr="0095664B" w:rsidRDefault="00293E1C" w:rsidP="00293E1C">
            <w:pPr>
              <w:pStyle w:val="NoSpacing"/>
              <w:jc w:val="right"/>
              <w:rPr>
                <w:lang w:val="nl-NL"/>
              </w:rPr>
            </w:pPr>
          </w:p>
        </w:tc>
        <w:tc>
          <w:tcPr>
            <w:tcW w:w="1419" w:type="dxa"/>
          </w:tcPr>
          <w:p w14:paraId="6852BD98" w14:textId="77777777" w:rsidR="00293E1C" w:rsidRPr="0095664B" w:rsidRDefault="00293E1C" w:rsidP="00293E1C">
            <w:pPr>
              <w:pStyle w:val="NoSpacing"/>
              <w:jc w:val="right"/>
              <w:rPr>
                <w:rFonts w:asciiTheme="majorHAnsi" w:hAnsiTheme="majorHAnsi" w:cstheme="majorHAnsi"/>
                <w:b/>
                <w:lang w:val="nl-NL"/>
              </w:rPr>
            </w:pPr>
          </w:p>
        </w:tc>
      </w:tr>
      <w:tr w:rsidR="0040061E" w:rsidRPr="002D726D" w14:paraId="79ACA7FC" w14:textId="77777777" w:rsidTr="002D5CF7">
        <w:trPr>
          <w:trHeight w:val="276"/>
        </w:trPr>
        <w:tc>
          <w:tcPr>
            <w:tcW w:w="5631" w:type="dxa"/>
          </w:tcPr>
          <w:p w14:paraId="463A2705" w14:textId="77777777" w:rsidR="0040061E" w:rsidRPr="008E6168" w:rsidRDefault="0040061E" w:rsidP="0040061E">
            <w:pPr>
              <w:pStyle w:val="NoSpacing"/>
              <w:rPr>
                <w:lang w:val="nl-NL"/>
              </w:rPr>
            </w:pPr>
            <w:r w:rsidRPr="0095664B">
              <w:rPr>
                <w:rFonts w:ascii="Calibri" w:hAnsi="Calibri" w:cs="Times New Roman"/>
                <w:lang w:val="nl-NL"/>
              </w:rPr>
              <w:t>Liquide middelen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3FF7D25E" w14:textId="73CA4801" w:rsidR="0040061E" w:rsidRPr="00582B80" w:rsidRDefault="005E72F6" w:rsidP="0040061E">
            <w:pPr>
              <w:pStyle w:val="NoSpacing"/>
              <w:jc w:val="right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33,94</w:t>
            </w:r>
            <w:r w:rsidR="00D5070F">
              <w:rPr>
                <w:rFonts w:asciiTheme="majorHAnsi" w:hAnsiTheme="majorHAnsi" w:cstheme="majorHAnsi"/>
                <w:lang w:val="nl-NL"/>
              </w:rPr>
              <w:t>3</w:t>
            </w:r>
          </w:p>
        </w:tc>
        <w:tc>
          <w:tcPr>
            <w:tcW w:w="268" w:type="dxa"/>
          </w:tcPr>
          <w:p w14:paraId="214E3B0A" w14:textId="77777777" w:rsidR="0040061E" w:rsidRPr="008E6168" w:rsidRDefault="0040061E" w:rsidP="0040061E">
            <w:pPr>
              <w:pStyle w:val="NoSpacing"/>
              <w:jc w:val="right"/>
              <w:rPr>
                <w:lang w:val="nl-NL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513BAEC5" w14:textId="1F71447C" w:rsidR="0040061E" w:rsidRPr="00582B80" w:rsidRDefault="0040061E" w:rsidP="0040061E">
            <w:pPr>
              <w:pStyle w:val="NoSpacing"/>
              <w:jc w:val="right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33,541</w:t>
            </w:r>
          </w:p>
        </w:tc>
      </w:tr>
      <w:tr w:rsidR="0040061E" w:rsidRPr="002D726D" w14:paraId="4C7A8161" w14:textId="77777777" w:rsidTr="002D5CF7">
        <w:trPr>
          <w:trHeight w:val="276"/>
        </w:trPr>
        <w:tc>
          <w:tcPr>
            <w:tcW w:w="5631" w:type="dxa"/>
          </w:tcPr>
          <w:p w14:paraId="6FB56861" w14:textId="77777777" w:rsidR="0040061E" w:rsidRPr="009C09C7" w:rsidRDefault="0040061E" w:rsidP="0040061E">
            <w:pPr>
              <w:pStyle w:val="NoSpacing"/>
              <w:rPr>
                <w:b/>
                <w:sz w:val="21"/>
                <w:lang w:val="nl-NL"/>
              </w:rPr>
            </w:pPr>
            <w:r w:rsidRPr="0095664B">
              <w:rPr>
                <w:rFonts w:asciiTheme="majorHAnsi" w:hAnsiTheme="majorHAnsi" w:cstheme="majorHAnsi"/>
                <w:b/>
                <w:lang w:val="nl-NL"/>
              </w:rPr>
              <w:t>Totaal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12" w:space="0" w:color="auto"/>
            </w:tcBorders>
          </w:tcPr>
          <w:p w14:paraId="1D723891" w14:textId="5B3879EE" w:rsidR="0040061E" w:rsidRPr="00582B80" w:rsidRDefault="005E72F6" w:rsidP="0040061E">
            <w:pPr>
              <w:pStyle w:val="NoSpacing"/>
              <w:jc w:val="right"/>
              <w:rPr>
                <w:rFonts w:asciiTheme="majorHAnsi" w:hAnsiTheme="majorHAnsi" w:cstheme="majorHAnsi"/>
                <w:b/>
                <w:sz w:val="21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1"/>
                <w:lang w:val="nl-NL"/>
              </w:rPr>
              <w:t>33,94</w:t>
            </w:r>
            <w:r w:rsidR="00D5070F">
              <w:rPr>
                <w:rFonts w:asciiTheme="majorHAnsi" w:hAnsiTheme="majorHAnsi" w:cstheme="majorHAnsi"/>
                <w:b/>
                <w:sz w:val="21"/>
                <w:lang w:val="nl-NL"/>
              </w:rPr>
              <w:t>3</w:t>
            </w:r>
          </w:p>
        </w:tc>
        <w:tc>
          <w:tcPr>
            <w:tcW w:w="268" w:type="dxa"/>
          </w:tcPr>
          <w:p w14:paraId="41F0D8BC" w14:textId="77777777" w:rsidR="0040061E" w:rsidRPr="009C09C7" w:rsidRDefault="0040061E" w:rsidP="0040061E">
            <w:pPr>
              <w:pStyle w:val="NoSpacing"/>
              <w:jc w:val="right"/>
              <w:rPr>
                <w:b/>
                <w:sz w:val="21"/>
                <w:lang w:val="nl-NL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12" w:space="0" w:color="auto"/>
            </w:tcBorders>
          </w:tcPr>
          <w:p w14:paraId="4FB777C4" w14:textId="24EEB6C0" w:rsidR="0040061E" w:rsidRPr="00582B80" w:rsidRDefault="0040061E" w:rsidP="0040061E">
            <w:pPr>
              <w:pStyle w:val="NoSpacing"/>
              <w:jc w:val="right"/>
              <w:rPr>
                <w:rFonts w:asciiTheme="majorHAnsi" w:hAnsiTheme="majorHAnsi" w:cstheme="majorHAnsi"/>
                <w:b/>
                <w:sz w:val="21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1"/>
                <w:lang w:val="nl-NL"/>
              </w:rPr>
              <w:t>33,541</w:t>
            </w:r>
          </w:p>
        </w:tc>
      </w:tr>
      <w:tr w:rsidR="0040061E" w:rsidRPr="002D726D" w14:paraId="1985FC9D" w14:textId="77777777" w:rsidTr="002D5CF7">
        <w:trPr>
          <w:trHeight w:val="276"/>
        </w:trPr>
        <w:tc>
          <w:tcPr>
            <w:tcW w:w="5631" w:type="dxa"/>
          </w:tcPr>
          <w:p w14:paraId="12C244A7" w14:textId="77777777" w:rsidR="0040061E" w:rsidRPr="002F5273" w:rsidRDefault="0040061E" w:rsidP="0040061E">
            <w:pPr>
              <w:pStyle w:val="NoSpacing"/>
              <w:rPr>
                <w:sz w:val="21"/>
                <w:lang w:val="nl-NL"/>
              </w:rPr>
            </w:pPr>
          </w:p>
        </w:tc>
        <w:tc>
          <w:tcPr>
            <w:tcW w:w="1682" w:type="dxa"/>
            <w:tcBorders>
              <w:top w:val="single" w:sz="12" w:space="0" w:color="auto"/>
            </w:tcBorders>
          </w:tcPr>
          <w:p w14:paraId="41D0690C" w14:textId="77777777" w:rsidR="0040061E" w:rsidRPr="00582B80" w:rsidRDefault="0040061E" w:rsidP="0040061E">
            <w:pPr>
              <w:pStyle w:val="NoSpacing"/>
              <w:jc w:val="right"/>
              <w:rPr>
                <w:rFonts w:asciiTheme="majorHAnsi" w:hAnsiTheme="majorHAnsi" w:cstheme="majorHAnsi"/>
                <w:sz w:val="21"/>
                <w:lang w:val="nl-NL"/>
              </w:rPr>
            </w:pPr>
          </w:p>
        </w:tc>
        <w:tc>
          <w:tcPr>
            <w:tcW w:w="268" w:type="dxa"/>
          </w:tcPr>
          <w:p w14:paraId="735ADBE8" w14:textId="77777777" w:rsidR="0040061E" w:rsidRPr="002F5273" w:rsidRDefault="0040061E" w:rsidP="0040061E">
            <w:pPr>
              <w:pStyle w:val="NoSpacing"/>
              <w:jc w:val="right"/>
              <w:rPr>
                <w:sz w:val="21"/>
                <w:lang w:val="nl-NL"/>
              </w:rPr>
            </w:pPr>
          </w:p>
        </w:tc>
        <w:tc>
          <w:tcPr>
            <w:tcW w:w="1419" w:type="dxa"/>
            <w:tcBorders>
              <w:top w:val="single" w:sz="12" w:space="0" w:color="auto"/>
            </w:tcBorders>
          </w:tcPr>
          <w:p w14:paraId="7FB3385B" w14:textId="77777777" w:rsidR="0040061E" w:rsidRPr="00582B80" w:rsidRDefault="0040061E" w:rsidP="0040061E">
            <w:pPr>
              <w:pStyle w:val="NoSpacing"/>
              <w:jc w:val="right"/>
              <w:rPr>
                <w:rFonts w:asciiTheme="majorHAnsi" w:hAnsiTheme="majorHAnsi" w:cstheme="majorHAnsi"/>
                <w:sz w:val="21"/>
                <w:lang w:val="nl-NL"/>
              </w:rPr>
            </w:pPr>
          </w:p>
        </w:tc>
      </w:tr>
      <w:tr w:rsidR="0040061E" w:rsidRPr="002D726D" w14:paraId="4B4651B7" w14:textId="77777777" w:rsidTr="00BE7284">
        <w:trPr>
          <w:trHeight w:val="276"/>
        </w:trPr>
        <w:tc>
          <w:tcPr>
            <w:tcW w:w="5631" w:type="dxa"/>
          </w:tcPr>
          <w:p w14:paraId="4438C8C2" w14:textId="77777777" w:rsidR="0040061E" w:rsidRPr="009C09C7" w:rsidRDefault="0040061E" w:rsidP="0040061E">
            <w:pPr>
              <w:pStyle w:val="NoSpacing"/>
              <w:rPr>
                <w:b/>
                <w:sz w:val="21"/>
                <w:lang w:val="nl-NL"/>
              </w:rPr>
            </w:pPr>
            <w:r w:rsidRPr="0095664B">
              <w:rPr>
                <w:rFonts w:asciiTheme="majorHAnsi" w:hAnsiTheme="majorHAnsi" w:cstheme="majorHAnsi"/>
                <w:b/>
                <w:lang w:val="nl-NL"/>
              </w:rPr>
              <w:t>Passiva</w:t>
            </w:r>
          </w:p>
        </w:tc>
        <w:tc>
          <w:tcPr>
            <w:tcW w:w="1682" w:type="dxa"/>
          </w:tcPr>
          <w:p w14:paraId="517A9D62" w14:textId="77777777" w:rsidR="0040061E" w:rsidRPr="00582B80" w:rsidRDefault="0040061E" w:rsidP="0040061E">
            <w:pPr>
              <w:pStyle w:val="NoSpacing"/>
              <w:jc w:val="right"/>
              <w:rPr>
                <w:rFonts w:asciiTheme="majorHAnsi" w:hAnsiTheme="majorHAnsi" w:cstheme="majorHAnsi"/>
                <w:sz w:val="21"/>
                <w:lang w:val="nl-NL"/>
              </w:rPr>
            </w:pPr>
          </w:p>
        </w:tc>
        <w:tc>
          <w:tcPr>
            <w:tcW w:w="268" w:type="dxa"/>
          </w:tcPr>
          <w:p w14:paraId="67F48972" w14:textId="77777777" w:rsidR="0040061E" w:rsidRPr="002F5273" w:rsidRDefault="0040061E" w:rsidP="0040061E">
            <w:pPr>
              <w:pStyle w:val="NoSpacing"/>
              <w:jc w:val="right"/>
              <w:rPr>
                <w:sz w:val="21"/>
                <w:lang w:val="nl-NL"/>
              </w:rPr>
            </w:pPr>
          </w:p>
        </w:tc>
        <w:tc>
          <w:tcPr>
            <w:tcW w:w="1419" w:type="dxa"/>
          </w:tcPr>
          <w:p w14:paraId="2B49DA3E" w14:textId="77777777" w:rsidR="0040061E" w:rsidRPr="00582B80" w:rsidRDefault="0040061E" w:rsidP="0040061E">
            <w:pPr>
              <w:pStyle w:val="NoSpacing"/>
              <w:jc w:val="right"/>
              <w:rPr>
                <w:rFonts w:asciiTheme="majorHAnsi" w:hAnsiTheme="majorHAnsi" w:cstheme="majorHAnsi"/>
                <w:sz w:val="21"/>
                <w:lang w:val="nl-NL"/>
              </w:rPr>
            </w:pPr>
          </w:p>
        </w:tc>
      </w:tr>
      <w:tr w:rsidR="0040061E" w:rsidRPr="002D726D" w14:paraId="7C5800E7" w14:textId="77777777" w:rsidTr="002D5CF7">
        <w:trPr>
          <w:trHeight w:val="276"/>
        </w:trPr>
        <w:tc>
          <w:tcPr>
            <w:tcW w:w="5631" w:type="dxa"/>
          </w:tcPr>
          <w:p w14:paraId="63B9C779" w14:textId="77777777" w:rsidR="0040061E" w:rsidRPr="008E6168" w:rsidRDefault="0040061E" w:rsidP="0040061E">
            <w:pPr>
              <w:pStyle w:val="NoSpacing"/>
              <w:rPr>
                <w:lang w:val="nl-NL"/>
              </w:rPr>
            </w:pPr>
            <w:r w:rsidRPr="0095664B">
              <w:rPr>
                <w:rFonts w:ascii="Calibri" w:hAnsi="Calibri" w:cs="Times New Roman"/>
                <w:lang w:val="nl-NL"/>
              </w:rPr>
              <w:t>Overige reserves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69265FAC" w14:textId="46DCB211" w:rsidR="0040061E" w:rsidRPr="00582B80" w:rsidRDefault="005E72F6" w:rsidP="0040061E">
            <w:pPr>
              <w:pStyle w:val="NoSpacing"/>
              <w:jc w:val="right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33,94</w:t>
            </w:r>
            <w:r w:rsidR="00D5070F">
              <w:rPr>
                <w:rFonts w:asciiTheme="majorHAnsi" w:hAnsiTheme="majorHAnsi" w:cstheme="majorHAnsi"/>
                <w:lang w:val="nl-NL"/>
              </w:rPr>
              <w:t>3</w:t>
            </w:r>
          </w:p>
        </w:tc>
        <w:tc>
          <w:tcPr>
            <w:tcW w:w="268" w:type="dxa"/>
          </w:tcPr>
          <w:p w14:paraId="003126D9" w14:textId="77777777" w:rsidR="0040061E" w:rsidRPr="008E6168" w:rsidRDefault="0040061E" w:rsidP="0040061E">
            <w:pPr>
              <w:pStyle w:val="NoSpacing"/>
              <w:jc w:val="right"/>
              <w:rPr>
                <w:lang w:val="nl-NL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78AC12BE" w14:textId="2A963353" w:rsidR="0040061E" w:rsidRPr="00582B80" w:rsidRDefault="0040061E" w:rsidP="0040061E">
            <w:pPr>
              <w:pStyle w:val="NoSpacing"/>
              <w:jc w:val="right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33,541</w:t>
            </w:r>
          </w:p>
        </w:tc>
      </w:tr>
      <w:tr w:rsidR="0040061E" w:rsidRPr="002D726D" w14:paraId="402D46A7" w14:textId="77777777" w:rsidTr="002D5CF7">
        <w:trPr>
          <w:trHeight w:val="276"/>
        </w:trPr>
        <w:tc>
          <w:tcPr>
            <w:tcW w:w="5631" w:type="dxa"/>
          </w:tcPr>
          <w:p w14:paraId="57278C23" w14:textId="77777777" w:rsidR="0040061E" w:rsidRPr="009C09C7" w:rsidRDefault="0040061E" w:rsidP="0040061E">
            <w:pPr>
              <w:pStyle w:val="NoSpacing"/>
              <w:rPr>
                <w:b/>
                <w:sz w:val="21"/>
                <w:lang w:val="nl-NL"/>
              </w:rPr>
            </w:pPr>
            <w:r w:rsidRPr="0095664B">
              <w:rPr>
                <w:rFonts w:asciiTheme="majorHAnsi" w:hAnsiTheme="majorHAnsi" w:cstheme="majorHAnsi"/>
                <w:b/>
                <w:lang w:val="nl-NL"/>
              </w:rPr>
              <w:t>Totaal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12" w:space="0" w:color="auto"/>
            </w:tcBorders>
          </w:tcPr>
          <w:p w14:paraId="2337FC0C" w14:textId="1A754FE0" w:rsidR="0040061E" w:rsidRPr="00582B80" w:rsidRDefault="005E72F6" w:rsidP="0040061E">
            <w:pPr>
              <w:pStyle w:val="NoSpacing"/>
              <w:jc w:val="right"/>
              <w:rPr>
                <w:rFonts w:asciiTheme="majorHAnsi" w:hAnsiTheme="majorHAnsi" w:cstheme="majorHAnsi"/>
                <w:b/>
                <w:sz w:val="21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1"/>
                <w:lang w:val="nl-NL"/>
              </w:rPr>
              <w:t>33,94</w:t>
            </w:r>
            <w:r w:rsidR="00D5070F">
              <w:rPr>
                <w:rFonts w:asciiTheme="majorHAnsi" w:hAnsiTheme="majorHAnsi" w:cstheme="majorHAnsi"/>
                <w:b/>
                <w:sz w:val="21"/>
                <w:lang w:val="nl-NL"/>
              </w:rPr>
              <w:t>3</w:t>
            </w:r>
          </w:p>
        </w:tc>
        <w:tc>
          <w:tcPr>
            <w:tcW w:w="268" w:type="dxa"/>
          </w:tcPr>
          <w:p w14:paraId="35CD3053" w14:textId="77777777" w:rsidR="0040061E" w:rsidRPr="009C09C7" w:rsidRDefault="0040061E" w:rsidP="0040061E">
            <w:pPr>
              <w:pStyle w:val="NoSpacing"/>
              <w:jc w:val="right"/>
              <w:rPr>
                <w:b/>
                <w:sz w:val="21"/>
                <w:lang w:val="nl-NL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12" w:space="0" w:color="auto"/>
            </w:tcBorders>
          </w:tcPr>
          <w:p w14:paraId="1BC3C36F" w14:textId="136901FC" w:rsidR="0040061E" w:rsidRPr="00582B80" w:rsidRDefault="0040061E" w:rsidP="0040061E">
            <w:pPr>
              <w:pStyle w:val="NoSpacing"/>
              <w:jc w:val="right"/>
              <w:rPr>
                <w:rFonts w:asciiTheme="majorHAnsi" w:hAnsiTheme="majorHAnsi" w:cstheme="majorHAnsi"/>
                <w:b/>
                <w:sz w:val="21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1"/>
                <w:lang w:val="nl-NL"/>
              </w:rPr>
              <w:t>33,541</w:t>
            </w:r>
          </w:p>
        </w:tc>
      </w:tr>
      <w:tr w:rsidR="003C62A9" w:rsidRPr="002D726D" w14:paraId="063B2584" w14:textId="77777777" w:rsidTr="002D5CF7">
        <w:trPr>
          <w:trHeight w:val="276"/>
        </w:trPr>
        <w:tc>
          <w:tcPr>
            <w:tcW w:w="5631" w:type="dxa"/>
          </w:tcPr>
          <w:p w14:paraId="23FC3987" w14:textId="77777777" w:rsidR="003C62A9" w:rsidRPr="003C62A9" w:rsidRDefault="003C62A9" w:rsidP="003C62A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682" w:type="dxa"/>
            <w:tcBorders>
              <w:top w:val="single" w:sz="12" w:space="0" w:color="auto"/>
            </w:tcBorders>
          </w:tcPr>
          <w:p w14:paraId="1E37C71D" w14:textId="77777777" w:rsidR="003C62A9" w:rsidRPr="00582B80" w:rsidRDefault="003C62A9" w:rsidP="003C62A9">
            <w:pPr>
              <w:pStyle w:val="NoSpacing"/>
              <w:jc w:val="both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</w:p>
        </w:tc>
        <w:tc>
          <w:tcPr>
            <w:tcW w:w="268" w:type="dxa"/>
          </w:tcPr>
          <w:p w14:paraId="5CDE598F" w14:textId="77777777" w:rsidR="003C62A9" w:rsidRPr="003C62A9" w:rsidRDefault="003C62A9" w:rsidP="003C62A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419" w:type="dxa"/>
            <w:tcBorders>
              <w:top w:val="single" w:sz="12" w:space="0" w:color="auto"/>
            </w:tcBorders>
          </w:tcPr>
          <w:p w14:paraId="591E9B5D" w14:textId="77777777" w:rsidR="003C62A9" w:rsidRPr="003C62A9" w:rsidRDefault="003C62A9" w:rsidP="003C62A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</w:tbl>
    <w:p w14:paraId="261AED8E" w14:textId="15104418" w:rsidR="00FA2A1B" w:rsidRPr="00EB6A94" w:rsidRDefault="003A2906" w:rsidP="005D67B7">
      <w:pPr>
        <w:pStyle w:val="Heading2"/>
        <w:rPr>
          <w:color w:val="17365D" w:themeColor="text2" w:themeShade="BF"/>
          <w:lang w:val="nl-NL"/>
        </w:rPr>
      </w:pPr>
      <w:bookmarkStart w:id="8" w:name="_Toc218261038"/>
      <w:r w:rsidRPr="00EB6A94">
        <w:rPr>
          <w:color w:val="17365D" w:themeColor="text2" w:themeShade="BF"/>
          <w:lang w:val="nl-NL"/>
        </w:rPr>
        <w:t xml:space="preserve">3.2 </w:t>
      </w:r>
      <w:r w:rsidR="00117D89" w:rsidRPr="00EB6A94">
        <w:rPr>
          <w:color w:val="17365D" w:themeColor="text2" w:themeShade="BF"/>
          <w:lang w:val="nl-NL"/>
        </w:rPr>
        <w:t>Staat</w:t>
      </w:r>
      <w:r w:rsidR="002E48B4" w:rsidRPr="00EB6A94">
        <w:rPr>
          <w:color w:val="17365D" w:themeColor="text2" w:themeShade="BF"/>
          <w:lang w:val="nl-NL"/>
        </w:rPr>
        <w:t xml:space="preserve"> van </w:t>
      </w:r>
      <w:r w:rsidR="00666A25" w:rsidRPr="00EB6A94">
        <w:rPr>
          <w:color w:val="17365D" w:themeColor="text2" w:themeShade="BF"/>
          <w:lang w:val="nl-NL"/>
        </w:rPr>
        <w:t xml:space="preserve">baten en lasten </w:t>
      </w:r>
      <w:r w:rsidR="00A958BA" w:rsidRPr="00EB6A94">
        <w:rPr>
          <w:color w:val="17365D" w:themeColor="text2" w:themeShade="BF"/>
          <w:lang w:val="nl-NL"/>
        </w:rPr>
        <w:t>per 31 december</w:t>
      </w:r>
      <w:bookmarkEnd w:id="8"/>
    </w:p>
    <w:tbl>
      <w:tblPr>
        <w:tblStyle w:val="TableGrid"/>
        <w:tblW w:w="90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631"/>
        <w:gridCol w:w="1682"/>
        <w:gridCol w:w="268"/>
        <w:gridCol w:w="1419"/>
      </w:tblGrid>
      <w:tr w:rsidR="00CB1C3F" w:rsidRPr="00582B80" w14:paraId="602311AD" w14:textId="77777777" w:rsidTr="00187F36">
        <w:trPr>
          <w:trHeight w:val="276"/>
        </w:trPr>
        <w:tc>
          <w:tcPr>
            <w:tcW w:w="5631" w:type="dxa"/>
          </w:tcPr>
          <w:p w14:paraId="0E50F2FD" w14:textId="77777777" w:rsidR="00CB1C3F" w:rsidRPr="002F5273" w:rsidRDefault="00CB1C3F" w:rsidP="00187F36">
            <w:pPr>
              <w:pStyle w:val="NoSpacing"/>
              <w:rPr>
                <w:lang w:val="nl-NL"/>
              </w:rPr>
            </w:pPr>
          </w:p>
        </w:tc>
        <w:tc>
          <w:tcPr>
            <w:tcW w:w="1682" w:type="dxa"/>
          </w:tcPr>
          <w:p w14:paraId="528690AD" w14:textId="5F055BD1" w:rsidR="00CB1C3F" w:rsidRPr="00582B80" w:rsidRDefault="00CB1C3F" w:rsidP="00187F36">
            <w:pPr>
              <w:pStyle w:val="NoSpacing"/>
              <w:jc w:val="right"/>
              <w:rPr>
                <w:rFonts w:asciiTheme="majorHAnsi" w:hAnsiTheme="majorHAnsi" w:cstheme="majorHAnsi"/>
                <w:b/>
                <w:sz w:val="21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1"/>
                <w:lang w:val="nl-NL"/>
              </w:rPr>
              <w:t>202</w:t>
            </w:r>
            <w:r w:rsidR="0040061E">
              <w:rPr>
                <w:rFonts w:asciiTheme="majorHAnsi" w:hAnsiTheme="majorHAnsi" w:cstheme="majorHAnsi"/>
                <w:b/>
                <w:sz w:val="21"/>
                <w:lang w:val="nl-NL"/>
              </w:rPr>
              <w:t>5</w:t>
            </w:r>
          </w:p>
        </w:tc>
        <w:tc>
          <w:tcPr>
            <w:tcW w:w="268" w:type="dxa"/>
          </w:tcPr>
          <w:p w14:paraId="0F69229B" w14:textId="77777777" w:rsidR="00CB1C3F" w:rsidRDefault="00CB1C3F" w:rsidP="00187F36">
            <w:pPr>
              <w:pStyle w:val="NoSpacing"/>
              <w:jc w:val="right"/>
              <w:rPr>
                <w:b/>
                <w:sz w:val="21"/>
                <w:lang w:val="nl-NL"/>
              </w:rPr>
            </w:pPr>
          </w:p>
        </w:tc>
        <w:tc>
          <w:tcPr>
            <w:tcW w:w="1419" w:type="dxa"/>
          </w:tcPr>
          <w:p w14:paraId="4F613B0C" w14:textId="7E8DB0C4" w:rsidR="00CB1C3F" w:rsidRPr="00582B80" w:rsidRDefault="00CB1C3F" w:rsidP="00187F36">
            <w:pPr>
              <w:pStyle w:val="NoSpacing"/>
              <w:jc w:val="right"/>
              <w:rPr>
                <w:rFonts w:asciiTheme="majorHAnsi" w:hAnsiTheme="majorHAnsi" w:cstheme="majorHAnsi"/>
                <w:b/>
                <w:sz w:val="21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1"/>
                <w:lang w:val="nl-NL"/>
              </w:rPr>
              <w:t>202</w:t>
            </w:r>
            <w:r w:rsidR="0040061E">
              <w:rPr>
                <w:rFonts w:asciiTheme="majorHAnsi" w:hAnsiTheme="majorHAnsi" w:cstheme="majorHAnsi"/>
                <w:b/>
                <w:sz w:val="21"/>
                <w:lang w:val="nl-NL"/>
              </w:rPr>
              <w:t>4</w:t>
            </w:r>
          </w:p>
        </w:tc>
      </w:tr>
      <w:tr w:rsidR="00CB1C3F" w:rsidRPr="0095664B" w14:paraId="324BC09E" w14:textId="77777777" w:rsidTr="00187F36">
        <w:trPr>
          <w:trHeight w:val="402"/>
        </w:trPr>
        <w:tc>
          <w:tcPr>
            <w:tcW w:w="5631" w:type="dxa"/>
          </w:tcPr>
          <w:p w14:paraId="3C69FD47" w14:textId="5AC52141" w:rsidR="00CB1C3F" w:rsidRPr="0095664B" w:rsidRDefault="007C3EB8" w:rsidP="00187F36">
            <w:pPr>
              <w:pStyle w:val="NoSpacing"/>
              <w:rPr>
                <w:rFonts w:asciiTheme="majorHAnsi" w:hAnsiTheme="majorHAnsi" w:cstheme="majorHAnsi"/>
                <w:b/>
                <w:lang w:val="nl-NL"/>
              </w:rPr>
            </w:pPr>
            <w:r>
              <w:rPr>
                <w:rFonts w:asciiTheme="majorHAnsi" w:hAnsiTheme="majorHAnsi" w:cstheme="majorHAnsi"/>
                <w:b/>
                <w:lang w:val="nl-NL"/>
              </w:rPr>
              <w:t>Ontvangsten</w:t>
            </w:r>
          </w:p>
        </w:tc>
        <w:tc>
          <w:tcPr>
            <w:tcW w:w="1682" w:type="dxa"/>
          </w:tcPr>
          <w:p w14:paraId="4926680E" w14:textId="77777777" w:rsidR="00CB1C3F" w:rsidRPr="0095664B" w:rsidRDefault="00CB1C3F" w:rsidP="00187F36">
            <w:pPr>
              <w:pStyle w:val="NoSpacing"/>
              <w:jc w:val="right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268" w:type="dxa"/>
          </w:tcPr>
          <w:p w14:paraId="6172C411" w14:textId="77777777" w:rsidR="00CB1C3F" w:rsidRPr="0095664B" w:rsidRDefault="00CB1C3F" w:rsidP="00187F36">
            <w:pPr>
              <w:pStyle w:val="NoSpacing"/>
              <w:jc w:val="right"/>
              <w:rPr>
                <w:lang w:val="nl-NL"/>
              </w:rPr>
            </w:pPr>
          </w:p>
        </w:tc>
        <w:tc>
          <w:tcPr>
            <w:tcW w:w="1419" w:type="dxa"/>
          </w:tcPr>
          <w:p w14:paraId="0AD897FF" w14:textId="77777777" w:rsidR="00CB1C3F" w:rsidRPr="0095664B" w:rsidRDefault="00CB1C3F" w:rsidP="00187F36">
            <w:pPr>
              <w:pStyle w:val="NoSpacing"/>
              <w:jc w:val="right"/>
              <w:rPr>
                <w:rFonts w:asciiTheme="majorHAnsi" w:hAnsiTheme="majorHAnsi" w:cstheme="majorHAnsi"/>
                <w:b/>
                <w:lang w:val="nl-NL"/>
              </w:rPr>
            </w:pPr>
          </w:p>
        </w:tc>
      </w:tr>
      <w:tr w:rsidR="0040061E" w:rsidRPr="00582B80" w14:paraId="24B92190" w14:textId="77777777" w:rsidTr="00187F36">
        <w:trPr>
          <w:trHeight w:val="276"/>
        </w:trPr>
        <w:tc>
          <w:tcPr>
            <w:tcW w:w="5631" w:type="dxa"/>
          </w:tcPr>
          <w:p w14:paraId="573DBB87" w14:textId="15945308" w:rsidR="0040061E" w:rsidRPr="0095664B" w:rsidRDefault="0040061E" w:rsidP="0040061E">
            <w:pPr>
              <w:pStyle w:val="NoSpacing"/>
              <w:rPr>
                <w:rFonts w:ascii="Calibri" w:hAnsi="Calibri" w:cs="Times New Roman"/>
                <w:lang w:val="nl-NL"/>
              </w:rPr>
            </w:pPr>
            <w:r>
              <w:rPr>
                <w:rFonts w:ascii="Calibri" w:hAnsi="Calibri" w:cs="Times New Roman"/>
                <w:lang w:val="nl-NL"/>
              </w:rPr>
              <w:t>Rente</w:t>
            </w:r>
          </w:p>
        </w:tc>
        <w:tc>
          <w:tcPr>
            <w:tcW w:w="1682" w:type="dxa"/>
          </w:tcPr>
          <w:p w14:paraId="7650109E" w14:textId="511BD1BF" w:rsidR="0040061E" w:rsidRDefault="005E72F6" w:rsidP="0040061E">
            <w:pPr>
              <w:pStyle w:val="NoSpacing"/>
              <w:jc w:val="right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446</w:t>
            </w:r>
          </w:p>
        </w:tc>
        <w:tc>
          <w:tcPr>
            <w:tcW w:w="268" w:type="dxa"/>
          </w:tcPr>
          <w:p w14:paraId="789A70C9" w14:textId="77777777" w:rsidR="0040061E" w:rsidRPr="008E6168" w:rsidRDefault="0040061E" w:rsidP="0040061E">
            <w:pPr>
              <w:pStyle w:val="NoSpacing"/>
              <w:jc w:val="right"/>
              <w:rPr>
                <w:lang w:val="nl-NL"/>
              </w:rPr>
            </w:pPr>
          </w:p>
        </w:tc>
        <w:tc>
          <w:tcPr>
            <w:tcW w:w="1419" w:type="dxa"/>
          </w:tcPr>
          <w:p w14:paraId="57E5C4BB" w14:textId="7923C7F6" w:rsidR="0040061E" w:rsidRPr="00582B80" w:rsidRDefault="0040061E" w:rsidP="0040061E">
            <w:pPr>
              <w:pStyle w:val="NoSpacing"/>
              <w:jc w:val="right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597</w:t>
            </w:r>
          </w:p>
        </w:tc>
      </w:tr>
      <w:tr w:rsidR="0040061E" w:rsidRPr="00582B80" w14:paraId="7049105C" w14:textId="77777777" w:rsidTr="00187F36">
        <w:trPr>
          <w:trHeight w:val="276"/>
        </w:trPr>
        <w:tc>
          <w:tcPr>
            <w:tcW w:w="5631" w:type="dxa"/>
          </w:tcPr>
          <w:p w14:paraId="4081209F" w14:textId="6DE1DA51" w:rsidR="0040061E" w:rsidRPr="0095664B" w:rsidRDefault="0040061E" w:rsidP="0040061E">
            <w:pPr>
              <w:pStyle w:val="NoSpacing"/>
              <w:rPr>
                <w:rFonts w:ascii="Calibri" w:hAnsi="Calibri" w:cs="Times New Roman"/>
                <w:lang w:val="nl-NL"/>
              </w:rPr>
            </w:pPr>
            <w:r>
              <w:rPr>
                <w:rFonts w:ascii="Calibri" w:hAnsi="Calibri" w:cs="Times New Roman"/>
                <w:lang w:val="nl-NL"/>
              </w:rPr>
              <w:t>Donaties</w:t>
            </w:r>
          </w:p>
        </w:tc>
        <w:tc>
          <w:tcPr>
            <w:tcW w:w="1682" w:type="dxa"/>
          </w:tcPr>
          <w:p w14:paraId="34CD3C25" w14:textId="2B5C191D" w:rsidR="0040061E" w:rsidRDefault="0040061E" w:rsidP="0040061E">
            <w:pPr>
              <w:pStyle w:val="NoSpacing"/>
              <w:jc w:val="right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-</w:t>
            </w:r>
          </w:p>
        </w:tc>
        <w:tc>
          <w:tcPr>
            <w:tcW w:w="268" w:type="dxa"/>
          </w:tcPr>
          <w:p w14:paraId="40891CC0" w14:textId="77777777" w:rsidR="0040061E" w:rsidRPr="008E6168" w:rsidRDefault="0040061E" w:rsidP="0040061E">
            <w:pPr>
              <w:pStyle w:val="NoSpacing"/>
              <w:jc w:val="right"/>
              <w:rPr>
                <w:lang w:val="nl-NL"/>
              </w:rPr>
            </w:pPr>
          </w:p>
        </w:tc>
        <w:tc>
          <w:tcPr>
            <w:tcW w:w="1419" w:type="dxa"/>
          </w:tcPr>
          <w:p w14:paraId="6720CC43" w14:textId="64076FA9" w:rsidR="0040061E" w:rsidRPr="00582B80" w:rsidRDefault="0040061E" w:rsidP="0040061E">
            <w:pPr>
              <w:pStyle w:val="NoSpacing"/>
              <w:jc w:val="right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-</w:t>
            </w:r>
          </w:p>
        </w:tc>
      </w:tr>
      <w:tr w:rsidR="0040061E" w:rsidRPr="00582B80" w14:paraId="014D1E92" w14:textId="77777777" w:rsidTr="00187F36">
        <w:trPr>
          <w:trHeight w:val="276"/>
        </w:trPr>
        <w:tc>
          <w:tcPr>
            <w:tcW w:w="5631" w:type="dxa"/>
          </w:tcPr>
          <w:p w14:paraId="5094CECF" w14:textId="6267A112" w:rsidR="0040061E" w:rsidRPr="009C09C7" w:rsidRDefault="0040061E" w:rsidP="0040061E">
            <w:pPr>
              <w:pStyle w:val="NoSpacing"/>
              <w:rPr>
                <w:b/>
                <w:sz w:val="21"/>
                <w:lang w:val="nl-NL"/>
              </w:rPr>
            </w:pPr>
            <w:r>
              <w:rPr>
                <w:rFonts w:asciiTheme="majorHAnsi" w:hAnsiTheme="majorHAnsi" w:cstheme="majorHAnsi"/>
                <w:b/>
                <w:lang w:val="nl-NL"/>
              </w:rPr>
              <w:t>Som der ontvangsten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77CEC478" w14:textId="67A76384" w:rsidR="0040061E" w:rsidRPr="00582B80" w:rsidRDefault="005E72F6" w:rsidP="0040061E">
            <w:pPr>
              <w:pStyle w:val="NoSpacing"/>
              <w:jc w:val="right"/>
              <w:rPr>
                <w:rFonts w:asciiTheme="majorHAnsi" w:hAnsiTheme="majorHAnsi" w:cstheme="majorHAnsi"/>
                <w:b/>
                <w:sz w:val="21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1"/>
                <w:lang w:val="nl-NL"/>
              </w:rPr>
              <w:t>446</w:t>
            </w:r>
          </w:p>
        </w:tc>
        <w:tc>
          <w:tcPr>
            <w:tcW w:w="268" w:type="dxa"/>
          </w:tcPr>
          <w:p w14:paraId="525437AA" w14:textId="77777777" w:rsidR="0040061E" w:rsidRPr="009C09C7" w:rsidRDefault="0040061E" w:rsidP="0040061E">
            <w:pPr>
              <w:pStyle w:val="NoSpacing"/>
              <w:jc w:val="right"/>
              <w:rPr>
                <w:b/>
                <w:sz w:val="21"/>
                <w:lang w:val="nl-NL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03E84935" w14:textId="7FC951A6" w:rsidR="0040061E" w:rsidRPr="00582B80" w:rsidRDefault="0040061E" w:rsidP="0040061E">
            <w:pPr>
              <w:pStyle w:val="NoSpacing"/>
              <w:jc w:val="right"/>
              <w:rPr>
                <w:rFonts w:asciiTheme="majorHAnsi" w:hAnsiTheme="majorHAnsi" w:cstheme="majorHAnsi"/>
                <w:b/>
                <w:sz w:val="21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1"/>
                <w:lang w:val="nl-NL"/>
              </w:rPr>
              <w:t>597</w:t>
            </w:r>
          </w:p>
        </w:tc>
      </w:tr>
      <w:tr w:rsidR="0040061E" w:rsidRPr="00582B80" w14:paraId="095DD780" w14:textId="77777777" w:rsidTr="00187F36">
        <w:trPr>
          <w:trHeight w:val="276"/>
        </w:trPr>
        <w:tc>
          <w:tcPr>
            <w:tcW w:w="5631" w:type="dxa"/>
          </w:tcPr>
          <w:p w14:paraId="069A6FE1" w14:textId="77777777" w:rsidR="0040061E" w:rsidRPr="002F5273" w:rsidRDefault="0040061E" w:rsidP="0040061E">
            <w:pPr>
              <w:pStyle w:val="NoSpacing"/>
              <w:rPr>
                <w:sz w:val="21"/>
                <w:lang w:val="nl-NL"/>
              </w:rPr>
            </w:pPr>
          </w:p>
        </w:tc>
        <w:tc>
          <w:tcPr>
            <w:tcW w:w="1682" w:type="dxa"/>
          </w:tcPr>
          <w:p w14:paraId="6DC2BDFD" w14:textId="77777777" w:rsidR="0040061E" w:rsidRPr="00582B80" w:rsidRDefault="0040061E" w:rsidP="0040061E">
            <w:pPr>
              <w:pStyle w:val="NoSpacing"/>
              <w:jc w:val="right"/>
              <w:rPr>
                <w:rFonts w:asciiTheme="majorHAnsi" w:hAnsiTheme="majorHAnsi" w:cstheme="majorHAnsi"/>
                <w:sz w:val="21"/>
                <w:lang w:val="nl-NL"/>
              </w:rPr>
            </w:pPr>
          </w:p>
        </w:tc>
        <w:tc>
          <w:tcPr>
            <w:tcW w:w="268" w:type="dxa"/>
          </w:tcPr>
          <w:p w14:paraId="62FF8189" w14:textId="77777777" w:rsidR="0040061E" w:rsidRPr="002F5273" w:rsidRDefault="0040061E" w:rsidP="0040061E">
            <w:pPr>
              <w:pStyle w:val="NoSpacing"/>
              <w:jc w:val="right"/>
              <w:rPr>
                <w:sz w:val="21"/>
                <w:lang w:val="nl-NL"/>
              </w:rPr>
            </w:pPr>
          </w:p>
        </w:tc>
        <w:tc>
          <w:tcPr>
            <w:tcW w:w="1419" w:type="dxa"/>
          </w:tcPr>
          <w:p w14:paraId="7F1951A3" w14:textId="77777777" w:rsidR="0040061E" w:rsidRPr="00582B80" w:rsidRDefault="0040061E" w:rsidP="0040061E">
            <w:pPr>
              <w:pStyle w:val="NoSpacing"/>
              <w:jc w:val="right"/>
              <w:rPr>
                <w:rFonts w:asciiTheme="majorHAnsi" w:hAnsiTheme="majorHAnsi" w:cstheme="majorHAnsi"/>
                <w:sz w:val="21"/>
                <w:lang w:val="nl-NL"/>
              </w:rPr>
            </w:pPr>
          </w:p>
        </w:tc>
      </w:tr>
      <w:tr w:rsidR="0040061E" w:rsidRPr="00582B80" w14:paraId="6A58607E" w14:textId="77777777" w:rsidTr="00187F36">
        <w:trPr>
          <w:trHeight w:val="276"/>
        </w:trPr>
        <w:tc>
          <w:tcPr>
            <w:tcW w:w="5631" w:type="dxa"/>
          </w:tcPr>
          <w:p w14:paraId="7020F196" w14:textId="3AE53F10" w:rsidR="0040061E" w:rsidRPr="009C09C7" w:rsidRDefault="0040061E" w:rsidP="0040061E">
            <w:pPr>
              <w:pStyle w:val="NoSpacing"/>
              <w:rPr>
                <w:b/>
                <w:sz w:val="21"/>
                <w:lang w:val="nl-NL"/>
              </w:rPr>
            </w:pPr>
            <w:r>
              <w:rPr>
                <w:rFonts w:asciiTheme="majorHAnsi" w:hAnsiTheme="majorHAnsi" w:cstheme="majorHAnsi"/>
                <w:b/>
                <w:lang w:val="nl-NL"/>
              </w:rPr>
              <w:t>Betalingen</w:t>
            </w:r>
          </w:p>
        </w:tc>
        <w:tc>
          <w:tcPr>
            <w:tcW w:w="1682" w:type="dxa"/>
          </w:tcPr>
          <w:p w14:paraId="3AE0E826" w14:textId="77777777" w:rsidR="0040061E" w:rsidRPr="00582B80" w:rsidRDefault="0040061E" w:rsidP="0040061E">
            <w:pPr>
              <w:pStyle w:val="NoSpacing"/>
              <w:jc w:val="right"/>
              <w:rPr>
                <w:rFonts w:asciiTheme="majorHAnsi" w:hAnsiTheme="majorHAnsi" w:cstheme="majorHAnsi"/>
                <w:sz w:val="21"/>
                <w:lang w:val="nl-NL"/>
              </w:rPr>
            </w:pPr>
          </w:p>
        </w:tc>
        <w:tc>
          <w:tcPr>
            <w:tcW w:w="268" w:type="dxa"/>
          </w:tcPr>
          <w:p w14:paraId="6136DFEE" w14:textId="77777777" w:rsidR="0040061E" w:rsidRPr="002F5273" w:rsidRDefault="0040061E" w:rsidP="0040061E">
            <w:pPr>
              <w:pStyle w:val="NoSpacing"/>
              <w:jc w:val="right"/>
              <w:rPr>
                <w:sz w:val="21"/>
                <w:lang w:val="nl-NL"/>
              </w:rPr>
            </w:pPr>
          </w:p>
        </w:tc>
        <w:tc>
          <w:tcPr>
            <w:tcW w:w="1419" w:type="dxa"/>
          </w:tcPr>
          <w:p w14:paraId="11399D68" w14:textId="77777777" w:rsidR="0040061E" w:rsidRPr="00582B80" w:rsidRDefault="0040061E" w:rsidP="0040061E">
            <w:pPr>
              <w:pStyle w:val="NoSpacing"/>
              <w:jc w:val="right"/>
              <w:rPr>
                <w:rFonts w:asciiTheme="majorHAnsi" w:hAnsiTheme="majorHAnsi" w:cstheme="majorHAnsi"/>
                <w:sz w:val="21"/>
                <w:lang w:val="nl-NL"/>
              </w:rPr>
            </w:pPr>
          </w:p>
        </w:tc>
      </w:tr>
      <w:tr w:rsidR="0040061E" w:rsidRPr="00582B80" w14:paraId="5F64C70D" w14:textId="77777777" w:rsidTr="00187F36">
        <w:trPr>
          <w:trHeight w:val="276"/>
        </w:trPr>
        <w:tc>
          <w:tcPr>
            <w:tcW w:w="5631" w:type="dxa"/>
          </w:tcPr>
          <w:p w14:paraId="6C7646A3" w14:textId="77777777" w:rsidR="0040061E" w:rsidRPr="0095664B" w:rsidRDefault="0040061E" w:rsidP="0040061E">
            <w:pPr>
              <w:pStyle w:val="NoSpacing"/>
              <w:rPr>
                <w:rFonts w:ascii="Calibri" w:hAnsi="Calibri" w:cs="Times New Roman"/>
                <w:lang w:val="nl-NL"/>
              </w:rPr>
            </w:pPr>
          </w:p>
        </w:tc>
        <w:tc>
          <w:tcPr>
            <w:tcW w:w="1682" w:type="dxa"/>
          </w:tcPr>
          <w:p w14:paraId="1080BA61" w14:textId="77777777" w:rsidR="0040061E" w:rsidRDefault="0040061E" w:rsidP="0040061E">
            <w:pPr>
              <w:pStyle w:val="NoSpacing"/>
              <w:jc w:val="right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268" w:type="dxa"/>
          </w:tcPr>
          <w:p w14:paraId="357AC2BA" w14:textId="77777777" w:rsidR="0040061E" w:rsidRPr="008E6168" w:rsidRDefault="0040061E" w:rsidP="0040061E">
            <w:pPr>
              <w:pStyle w:val="NoSpacing"/>
              <w:jc w:val="right"/>
              <w:rPr>
                <w:lang w:val="nl-NL"/>
              </w:rPr>
            </w:pPr>
          </w:p>
        </w:tc>
        <w:tc>
          <w:tcPr>
            <w:tcW w:w="1419" w:type="dxa"/>
          </w:tcPr>
          <w:p w14:paraId="418D28D8" w14:textId="77777777" w:rsidR="0040061E" w:rsidRPr="00582B80" w:rsidRDefault="0040061E" w:rsidP="0040061E">
            <w:pPr>
              <w:pStyle w:val="NoSpacing"/>
              <w:jc w:val="right"/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40061E" w:rsidRPr="00582B80" w14:paraId="269633EB" w14:textId="77777777" w:rsidTr="00187F36">
        <w:trPr>
          <w:trHeight w:val="276"/>
        </w:trPr>
        <w:tc>
          <w:tcPr>
            <w:tcW w:w="5631" w:type="dxa"/>
          </w:tcPr>
          <w:p w14:paraId="708FD401" w14:textId="573F2879" w:rsidR="0040061E" w:rsidRPr="0095664B" w:rsidRDefault="0040061E" w:rsidP="0040061E">
            <w:pPr>
              <w:pStyle w:val="NoSpacing"/>
              <w:rPr>
                <w:rFonts w:ascii="Calibri" w:hAnsi="Calibri" w:cs="Times New Roman"/>
                <w:lang w:val="nl-NL"/>
              </w:rPr>
            </w:pPr>
            <w:r w:rsidRPr="0095664B">
              <w:rPr>
                <w:rFonts w:ascii="Calibri" w:hAnsi="Calibri" w:cs="Times New Roman"/>
                <w:lang w:val="nl-NL"/>
              </w:rPr>
              <w:t>Bankkosten</w:t>
            </w:r>
          </w:p>
        </w:tc>
        <w:tc>
          <w:tcPr>
            <w:tcW w:w="1682" w:type="dxa"/>
          </w:tcPr>
          <w:p w14:paraId="58C51728" w14:textId="0CBE9D4E" w:rsidR="0040061E" w:rsidRDefault="005E72F6" w:rsidP="0040061E">
            <w:pPr>
              <w:pStyle w:val="NoSpacing"/>
              <w:jc w:val="right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4</w:t>
            </w:r>
            <w:r w:rsidR="00D5070F">
              <w:rPr>
                <w:rFonts w:asciiTheme="majorHAnsi" w:hAnsiTheme="majorHAnsi" w:cstheme="majorHAnsi"/>
                <w:lang w:val="nl-NL"/>
              </w:rPr>
              <w:t>4</w:t>
            </w:r>
          </w:p>
        </w:tc>
        <w:tc>
          <w:tcPr>
            <w:tcW w:w="268" w:type="dxa"/>
          </w:tcPr>
          <w:p w14:paraId="1C164FD8" w14:textId="77777777" w:rsidR="0040061E" w:rsidRPr="008E6168" w:rsidRDefault="0040061E" w:rsidP="0040061E">
            <w:pPr>
              <w:pStyle w:val="NoSpacing"/>
              <w:jc w:val="right"/>
              <w:rPr>
                <w:lang w:val="nl-NL"/>
              </w:rPr>
            </w:pPr>
          </w:p>
        </w:tc>
        <w:tc>
          <w:tcPr>
            <w:tcW w:w="1419" w:type="dxa"/>
          </w:tcPr>
          <w:p w14:paraId="1F01E40B" w14:textId="79EF5DC4" w:rsidR="0040061E" w:rsidRPr="00582B80" w:rsidRDefault="0040061E" w:rsidP="0040061E">
            <w:pPr>
              <w:pStyle w:val="NoSpacing"/>
              <w:jc w:val="right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36</w:t>
            </w:r>
          </w:p>
        </w:tc>
      </w:tr>
      <w:tr w:rsidR="0040061E" w:rsidRPr="00582B80" w14:paraId="456FC5DA" w14:textId="77777777" w:rsidTr="002D5CF7">
        <w:trPr>
          <w:trHeight w:val="276"/>
        </w:trPr>
        <w:tc>
          <w:tcPr>
            <w:tcW w:w="5631" w:type="dxa"/>
          </w:tcPr>
          <w:p w14:paraId="638187B8" w14:textId="5687EB0A" w:rsidR="0040061E" w:rsidRPr="0095664B" w:rsidRDefault="0040061E" w:rsidP="0040061E">
            <w:pPr>
              <w:pStyle w:val="NoSpacing"/>
              <w:rPr>
                <w:rFonts w:ascii="Calibri" w:hAnsi="Calibri" w:cs="Times New Roman"/>
                <w:lang w:val="nl-NL"/>
              </w:rPr>
            </w:pPr>
            <w:r w:rsidRPr="0095664B">
              <w:rPr>
                <w:rFonts w:ascii="Calibri" w:hAnsi="Calibri" w:cs="Times New Roman"/>
                <w:lang w:val="nl-NL"/>
              </w:rPr>
              <w:t>Sponsoring workshops en voorstellingen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7B408DDC" w14:textId="4F025C6F" w:rsidR="0040061E" w:rsidRDefault="0040061E" w:rsidP="0040061E">
            <w:pPr>
              <w:pStyle w:val="NoSpacing"/>
              <w:jc w:val="right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-</w:t>
            </w:r>
          </w:p>
        </w:tc>
        <w:tc>
          <w:tcPr>
            <w:tcW w:w="268" w:type="dxa"/>
          </w:tcPr>
          <w:p w14:paraId="768F1FF6" w14:textId="77777777" w:rsidR="0040061E" w:rsidRPr="008E6168" w:rsidRDefault="0040061E" w:rsidP="0040061E">
            <w:pPr>
              <w:pStyle w:val="NoSpacing"/>
              <w:jc w:val="right"/>
              <w:rPr>
                <w:lang w:val="nl-NL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6BCA280F" w14:textId="1AD513E0" w:rsidR="0040061E" w:rsidRPr="00582B80" w:rsidRDefault="0040061E" w:rsidP="0040061E">
            <w:pPr>
              <w:pStyle w:val="NoSpacing"/>
              <w:jc w:val="right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-</w:t>
            </w:r>
          </w:p>
        </w:tc>
      </w:tr>
      <w:tr w:rsidR="0040061E" w:rsidRPr="00582B80" w14:paraId="507ED452" w14:textId="77777777" w:rsidTr="002D5CF7">
        <w:trPr>
          <w:trHeight w:val="276"/>
        </w:trPr>
        <w:tc>
          <w:tcPr>
            <w:tcW w:w="5631" w:type="dxa"/>
          </w:tcPr>
          <w:p w14:paraId="7EF94E09" w14:textId="77777777" w:rsidR="0040061E" w:rsidRPr="009C09C7" w:rsidRDefault="0040061E" w:rsidP="0040061E">
            <w:pPr>
              <w:pStyle w:val="NoSpacing"/>
              <w:rPr>
                <w:b/>
                <w:sz w:val="21"/>
                <w:lang w:val="nl-NL"/>
              </w:rPr>
            </w:pPr>
            <w:r w:rsidRPr="0095664B">
              <w:rPr>
                <w:rFonts w:asciiTheme="majorHAnsi" w:hAnsiTheme="majorHAnsi" w:cstheme="majorHAnsi"/>
                <w:b/>
                <w:lang w:val="nl-NL"/>
              </w:rPr>
              <w:t>Totaal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12" w:space="0" w:color="auto"/>
            </w:tcBorders>
          </w:tcPr>
          <w:p w14:paraId="3D33B094" w14:textId="50AF7FDD" w:rsidR="0040061E" w:rsidRPr="00582B80" w:rsidRDefault="005E72F6" w:rsidP="0040061E">
            <w:pPr>
              <w:pStyle w:val="NoSpacing"/>
              <w:jc w:val="right"/>
              <w:rPr>
                <w:rFonts w:asciiTheme="majorHAnsi" w:hAnsiTheme="majorHAnsi" w:cstheme="majorHAnsi"/>
                <w:b/>
                <w:sz w:val="21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1"/>
                <w:lang w:val="nl-NL"/>
              </w:rPr>
              <w:t>4</w:t>
            </w:r>
            <w:r w:rsidR="00B34892">
              <w:rPr>
                <w:rFonts w:asciiTheme="majorHAnsi" w:hAnsiTheme="majorHAnsi" w:cstheme="majorHAnsi"/>
                <w:b/>
                <w:sz w:val="21"/>
                <w:lang w:val="nl-NL"/>
              </w:rPr>
              <w:t>4</w:t>
            </w:r>
          </w:p>
        </w:tc>
        <w:tc>
          <w:tcPr>
            <w:tcW w:w="268" w:type="dxa"/>
          </w:tcPr>
          <w:p w14:paraId="0309ECD2" w14:textId="77777777" w:rsidR="0040061E" w:rsidRPr="009C09C7" w:rsidRDefault="0040061E" w:rsidP="0040061E">
            <w:pPr>
              <w:pStyle w:val="NoSpacing"/>
              <w:jc w:val="right"/>
              <w:rPr>
                <w:b/>
                <w:sz w:val="21"/>
                <w:lang w:val="nl-NL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12" w:space="0" w:color="auto"/>
            </w:tcBorders>
          </w:tcPr>
          <w:p w14:paraId="2ECED99B" w14:textId="65D1A297" w:rsidR="0040061E" w:rsidRPr="00582B80" w:rsidRDefault="0040061E" w:rsidP="0040061E">
            <w:pPr>
              <w:pStyle w:val="NoSpacing"/>
              <w:jc w:val="right"/>
              <w:rPr>
                <w:rFonts w:asciiTheme="majorHAnsi" w:hAnsiTheme="majorHAnsi" w:cstheme="majorHAnsi"/>
                <w:b/>
                <w:sz w:val="21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1"/>
                <w:lang w:val="nl-NL"/>
              </w:rPr>
              <w:t>561</w:t>
            </w:r>
          </w:p>
        </w:tc>
      </w:tr>
    </w:tbl>
    <w:p w14:paraId="73D70735" w14:textId="77777777" w:rsidR="00947784" w:rsidRDefault="00947784" w:rsidP="0095664B">
      <w:pPr>
        <w:pStyle w:val="NoSpacing"/>
        <w:rPr>
          <w:rFonts w:asciiTheme="majorHAnsi" w:hAnsiTheme="majorHAnsi" w:cstheme="majorHAnsi"/>
          <w:b/>
          <w:color w:val="17365D" w:themeColor="text2" w:themeShade="BF"/>
          <w:lang w:val="nl-NL"/>
        </w:rPr>
      </w:pPr>
    </w:p>
    <w:p w14:paraId="7CACE84B" w14:textId="4269E730" w:rsidR="002E48B4" w:rsidRPr="00B2633B" w:rsidRDefault="00AB088F" w:rsidP="0095664B">
      <w:pPr>
        <w:pStyle w:val="NoSpacing"/>
        <w:rPr>
          <w:rFonts w:asciiTheme="majorHAnsi" w:hAnsiTheme="majorHAnsi" w:cstheme="majorHAnsi"/>
          <w:b/>
          <w:color w:val="17365D" w:themeColor="text2" w:themeShade="BF"/>
          <w:lang w:val="nl-NL"/>
        </w:rPr>
      </w:pPr>
      <w:r w:rsidRPr="00B2633B">
        <w:rPr>
          <w:rFonts w:asciiTheme="majorHAnsi" w:hAnsiTheme="majorHAnsi" w:cstheme="majorHAnsi"/>
          <w:b/>
          <w:color w:val="17365D" w:themeColor="text2" w:themeShade="BF"/>
          <w:lang w:val="nl-NL"/>
        </w:rPr>
        <w:t>Waarderingsgrondslag</w:t>
      </w:r>
    </w:p>
    <w:p w14:paraId="10588BF8" w14:textId="13A2E198" w:rsidR="00EF6D90" w:rsidRPr="007F3F98" w:rsidRDefault="002E48B4" w:rsidP="007F3F98">
      <w:pPr>
        <w:pStyle w:val="NoSpacing"/>
        <w:jc w:val="both"/>
        <w:rPr>
          <w:rFonts w:ascii="Calibri" w:hAnsi="Calibri" w:cs="Times New Roman"/>
          <w:lang w:val="nl-NL"/>
        </w:rPr>
      </w:pPr>
      <w:r w:rsidRPr="007F3F98">
        <w:rPr>
          <w:rFonts w:ascii="Calibri" w:hAnsi="Calibri" w:cs="Times New Roman"/>
          <w:lang w:val="nl-NL"/>
        </w:rPr>
        <w:t xml:space="preserve">De </w:t>
      </w:r>
      <w:r w:rsidR="00E91037" w:rsidRPr="007F3F98">
        <w:rPr>
          <w:rFonts w:ascii="Calibri" w:hAnsi="Calibri" w:cs="Times New Roman"/>
          <w:lang w:val="nl-NL"/>
        </w:rPr>
        <w:t>liquide middelen en schulden worden gewaardeerd tegen de nominale waarde.</w:t>
      </w:r>
    </w:p>
    <w:p w14:paraId="2FFE7359" w14:textId="77777777" w:rsidR="00FD0928" w:rsidRPr="00EB6A94" w:rsidRDefault="00FD0928" w:rsidP="005D67B7">
      <w:pPr>
        <w:pStyle w:val="Heading2"/>
        <w:rPr>
          <w:color w:val="17365D" w:themeColor="text2" w:themeShade="BF"/>
          <w:lang w:val="nl-NL"/>
        </w:rPr>
      </w:pPr>
      <w:bookmarkStart w:id="9" w:name="_Toc218261039"/>
      <w:r w:rsidRPr="00EB6A94">
        <w:rPr>
          <w:color w:val="17365D" w:themeColor="text2" w:themeShade="BF"/>
          <w:lang w:val="nl-NL"/>
        </w:rPr>
        <w:t>3.3 Toelichting op de balans</w:t>
      </w:r>
      <w:bookmarkEnd w:id="9"/>
      <w:r w:rsidRPr="00EB6A94">
        <w:rPr>
          <w:color w:val="17365D" w:themeColor="text2" w:themeShade="BF"/>
          <w:lang w:val="nl-NL"/>
        </w:rPr>
        <w:t xml:space="preserve"> </w:t>
      </w:r>
    </w:p>
    <w:p w14:paraId="4F9BF765" w14:textId="77777777" w:rsidR="00ED20EA" w:rsidRPr="00E00EAE" w:rsidRDefault="00ED20EA" w:rsidP="005D67B7">
      <w:pPr>
        <w:rPr>
          <w:rFonts w:asciiTheme="majorHAnsi" w:hAnsiTheme="majorHAnsi" w:cstheme="majorHAnsi"/>
          <w:b/>
          <w:color w:val="1F497D" w:themeColor="text2"/>
          <w:sz w:val="26"/>
          <w:szCs w:val="26"/>
          <w:lang w:val="nl-NL"/>
        </w:rPr>
      </w:pPr>
      <w:r w:rsidRPr="00E00EAE">
        <w:rPr>
          <w:rFonts w:asciiTheme="majorHAnsi" w:hAnsiTheme="majorHAnsi" w:cstheme="majorHAnsi"/>
          <w:b/>
          <w:color w:val="1F497D" w:themeColor="text2"/>
          <w:sz w:val="26"/>
          <w:szCs w:val="26"/>
          <w:lang w:val="nl-NL"/>
        </w:rPr>
        <w:t>Activa</w:t>
      </w:r>
    </w:p>
    <w:tbl>
      <w:tblPr>
        <w:tblStyle w:val="TableGrid"/>
        <w:tblW w:w="90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850"/>
        <w:gridCol w:w="1440"/>
        <w:gridCol w:w="270"/>
        <w:gridCol w:w="1440"/>
      </w:tblGrid>
      <w:tr w:rsidR="00F2619F" w:rsidRPr="00A958BA" w14:paraId="1F5EE176" w14:textId="77777777" w:rsidTr="00F2619F">
        <w:trPr>
          <w:trHeight w:val="276"/>
        </w:trPr>
        <w:tc>
          <w:tcPr>
            <w:tcW w:w="5850" w:type="dxa"/>
          </w:tcPr>
          <w:p w14:paraId="2D6EC445" w14:textId="77777777" w:rsidR="00F2619F" w:rsidRPr="00FA2104" w:rsidRDefault="00F2619F" w:rsidP="005D67B7">
            <w:pPr>
              <w:pStyle w:val="NoSpacing"/>
              <w:rPr>
                <w:b/>
                <w:lang w:val="nl-NL"/>
              </w:rPr>
            </w:pPr>
            <w:r w:rsidRPr="0095664B">
              <w:rPr>
                <w:rFonts w:asciiTheme="majorHAnsi" w:hAnsiTheme="majorHAnsi" w:cstheme="majorHAnsi"/>
                <w:b/>
                <w:lang w:val="nl-NL"/>
              </w:rPr>
              <w:t>Liquide middelen</w:t>
            </w:r>
          </w:p>
        </w:tc>
        <w:tc>
          <w:tcPr>
            <w:tcW w:w="1440" w:type="dxa"/>
          </w:tcPr>
          <w:p w14:paraId="0D6C5819" w14:textId="66E8E7CF" w:rsidR="00F2619F" w:rsidRPr="0095664B" w:rsidRDefault="006E3D4C" w:rsidP="00DD4BF1">
            <w:pPr>
              <w:pStyle w:val="NoSpacing"/>
              <w:jc w:val="right"/>
              <w:rPr>
                <w:rFonts w:asciiTheme="majorHAnsi" w:hAnsiTheme="majorHAnsi" w:cstheme="majorHAnsi"/>
                <w:b/>
                <w:sz w:val="21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1"/>
                <w:lang w:val="nl-NL"/>
              </w:rPr>
              <w:t>202</w:t>
            </w:r>
            <w:r w:rsidR="0040061E">
              <w:rPr>
                <w:rFonts w:asciiTheme="majorHAnsi" w:hAnsiTheme="majorHAnsi" w:cstheme="majorHAnsi"/>
                <w:b/>
                <w:sz w:val="21"/>
                <w:lang w:val="nl-NL"/>
              </w:rPr>
              <w:t>5</w:t>
            </w:r>
          </w:p>
        </w:tc>
        <w:tc>
          <w:tcPr>
            <w:tcW w:w="270" w:type="dxa"/>
          </w:tcPr>
          <w:p w14:paraId="107C6012" w14:textId="77777777" w:rsidR="00F2619F" w:rsidRPr="009C09C7" w:rsidRDefault="00F2619F" w:rsidP="009C09C7">
            <w:pPr>
              <w:pStyle w:val="NoSpacing"/>
              <w:jc w:val="right"/>
              <w:rPr>
                <w:b/>
                <w:sz w:val="21"/>
                <w:lang w:val="nl-NL"/>
              </w:rPr>
            </w:pPr>
          </w:p>
        </w:tc>
        <w:tc>
          <w:tcPr>
            <w:tcW w:w="1440" w:type="dxa"/>
          </w:tcPr>
          <w:p w14:paraId="0E7E53BB" w14:textId="1AB3976E" w:rsidR="00F2619F" w:rsidRPr="0095664B" w:rsidRDefault="006E3D4C" w:rsidP="002874C4">
            <w:pPr>
              <w:pStyle w:val="NoSpacing"/>
              <w:jc w:val="right"/>
              <w:rPr>
                <w:rFonts w:asciiTheme="majorHAnsi" w:hAnsiTheme="majorHAnsi" w:cstheme="majorHAnsi"/>
                <w:b/>
                <w:sz w:val="21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1"/>
                <w:lang w:val="nl-NL"/>
              </w:rPr>
              <w:t>202</w:t>
            </w:r>
            <w:r w:rsidR="0040061E">
              <w:rPr>
                <w:rFonts w:asciiTheme="majorHAnsi" w:hAnsiTheme="majorHAnsi" w:cstheme="majorHAnsi"/>
                <w:b/>
                <w:sz w:val="21"/>
                <w:lang w:val="nl-NL"/>
              </w:rPr>
              <w:t>4</w:t>
            </w:r>
          </w:p>
        </w:tc>
      </w:tr>
      <w:tr w:rsidR="0040061E" w:rsidRPr="007F3F98" w14:paraId="3AF47AE7" w14:textId="77777777" w:rsidTr="00F2619F">
        <w:trPr>
          <w:trHeight w:val="276"/>
        </w:trPr>
        <w:tc>
          <w:tcPr>
            <w:tcW w:w="5850" w:type="dxa"/>
          </w:tcPr>
          <w:p w14:paraId="15FC2C02" w14:textId="5A8E1450" w:rsidR="0040061E" w:rsidRPr="0095664B" w:rsidRDefault="0040061E" w:rsidP="0040061E">
            <w:pPr>
              <w:pStyle w:val="NoSpacing"/>
              <w:rPr>
                <w:rFonts w:ascii="Calibri" w:hAnsi="Calibri" w:cs="Times New Roman"/>
                <w:lang w:val="nl-NL"/>
              </w:rPr>
            </w:pPr>
            <w:proofErr w:type="gramStart"/>
            <w:r w:rsidRPr="0095664B">
              <w:rPr>
                <w:rFonts w:ascii="Calibri" w:hAnsi="Calibri" w:cs="Times New Roman"/>
                <w:lang w:val="nl-NL"/>
              </w:rPr>
              <w:t>ABN rekening</w:t>
            </w:r>
            <w:proofErr w:type="gramEnd"/>
            <w:r w:rsidRPr="0095664B">
              <w:rPr>
                <w:rFonts w:ascii="Calibri" w:hAnsi="Calibri" w:cs="Times New Roman"/>
                <w:lang w:val="nl-NL"/>
              </w:rPr>
              <w:t xml:space="preserve"> </w:t>
            </w:r>
            <w:proofErr w:type="spellStart"/>
            <w:r w:rsidR="00F319D2">
              <w:rPr>
                <w:rFonts w:ascii="Calibri" w:hAnsi="Calibri" w:cs="Times New Roman"/>
                <w:lang w:val="nl-NL"/>
              </w:rPr>
              <w:t>savings</w:t>
            </w:r>
            <w:proofErr w:type="spellEnd"/>
            <w:r w:rsidR="00F319D2">
              <w:rPr>
                <w:rFonts w:ascii="Calibri" w:hAnsi="Calibri" w:cs="Times New Roman"/>
                <w:lang w:val="nl-NL"/>
              </w:rPr>
              <w:t xml:space="preserve"> account</w:t>
            </w:r>
          </w:p>
        </w:tc>
        <w:tc>
          <w:tcPr>
            <w:tcW w:w="1440" w:type="dxa"/>
          </w:tcPr>
          <w:p w14:paraId="06310ECA" w14:textId="11592490" w:rsidR="0040061E" w:rsidRPr="0095664B" w:rsidRDefault="00B34892" w:rsidP="0040061E">
            <w:pPr>
              <w:pStyle w:val="NoSpacing"/>
              <w:jc w:val="right"/>
              <w:rPr>
                <w:rFonts w:asciiTheme="majorHAnsi" w:hAnsiTheme="majorHAnsi" w:cstheme="majorHAnsi"/>
                <w:sz w:val="21"/>
                <w:lang w:val="nl-NL"/>
              </w:rPr>
            </w:pPr>
            <w:r>
              <w:rPr>
                <w:rFonts w:asciiTheme="majorHAnsi" w:hAnsiTheme="majorHAnsi" w:cstheme="majorHAnsi"/>
                <w:sz w:val="21"/>
                <w:lang w:val="nl-NL"/>
              </w:rPr>
              <w:t>32,362</w:t>
            </w:r>
          </w:p>
        </w:tc>
        <w:tc>
          <w:tcPr>
            <w:tcW w:w="270" w:type="dxa"/>
          </w:tcPr>
          <w:p w14:paraId="2311087E" w14:textId="77777777" w:rsidR="0040061E" w:rsidRPr="007F3F98" w:rsidRDefault="0040061E" w:rsidP="0040061E">
            <w:pPr>
              <w:pStyle w:val="NoSpacing"/>
              <w:jc w:val="right"/>
              <w:rPr>
                <w:lang w:val="nl-NL"/>
              </w:rPr>
            </w:pPr>
          </w:p>
        </w:tc>
        <w:tc>
          <w:tcPr>
            <w:tcW w:w="1440" w:type="dxa"/>
          </w:tcPr>
          <w:p w14:paraId="5F7F8A96" w14:textId="23B29ABA" w:rsidR="0040061E" w:rsidRPr="0095664B" w:rsidRDefault="0040061E" w:rsidP="0040061E">
            <w:pPr>
              <w:pStyle w:val="NoSpacing"/>
              <w:jc w:val="right"/>
              <w:rPr>
                <w:rFonts w:asciiTheme="majorHAnsi" w:hAnsiTheme="majorHAnsi" w:cstheme="majorHAnsi"/>
                <w:sz w:val="21"/>
                <w:lang w:val="nl-NL"/>
              </w:rPr>
            </w:pPr>
            <w:r>
              <w:rPr>
                <w:rFonts w:asciiTheme="majorHAnsi" w:hAnsiTheme="majorHAnsi" w:cstheme="majorHAnsi"/>
                <w:sz w:val="21"/>
                <w:lang w:val="nl-NL"/>
              </w:rPr>
              <w:t>31,915</w:t>
            </w:r>
          </w:p>
        </w:tc>
      </w:tr>
      <w:tr w:rsidR="0040061E" w:rsidRPr="007F3F98" w14:paraId="3BB7DEFD" w14:textId="77777777" w:rsidTr="00F2619F">
        <w:trPr>
          <w:trHeight w:val="276"/>
        </w:trPr>
        <w:tc>
          <w:tcPr>
            <w:tcW w:w="5850" w:type="dxa"/>
          </w:tcPr>
          <w:p w14:paraId="501BC4A9" w14:textId="456B444F" w:rsidR="0040061E" w:rsidRPr="0095664B" w:rsidRDefault="0040061E" w:rsidP="0040061E">
            <w:pPr>
              <w:pStyle w:val="NoSpacing"/>
              <w:rPr>
                <w:rFonts w:ascii="Calibri" w:hAnsi="Calibri" w:cs="Times New Roman"/>
                <w:lang w:val="nl-NL"/>
              </w:rPr>
            </w:pPr>
            <w:proofErr w:type="gramStart"/>
            <w:r w:rsidRPr="0095664B">
              <w:rPr>
                <w:rFonts w:ascii="Calibri" w:hAnsi="Calibri" w:cs="Times New Roman"/>
                <w:lang w:val="nl-NL"/>
              </w:rPr>
              <w:t>ABN rekening</w:t>
            </w:r>
            <w:proofErr w:type="gramEnd"/>
            <w:r w:rsidRPr="0095664B">
              <w:rPr>
                <w:rFonts w:ascii="Calibri" w:hAnsi="Calibri" w:cs="Times New Roman"/>
                <w:lang w:val="nl-NL"/>
              </w:rPr>
              <w:t xml:space="preserve"> </w:t>
            </w:r>
            <w:proofErr w:type="spellStart"/>
            <w:r w:rsidR="00F319D2">
              <w:rPr>
                <w:rFonts w:ascii="Calibri" w:hAnsi="Calibri" w:cs="Times New Roman"/>
                <w:lang w:val="nl-NL"/>
              </w:rPr>
              <w:t>current</w:t>
            </w:r>
            <w:proofErr w:type="spellEnd"/>
            <w:r w:rsidR="00F319D2">
              <w:rPr>
                <w:rFonts w:ascii="Calibri" w:hAnsi="Calibri" w:cs="Times New Roman"/>
                <w:lang w:val="nl-NL"/>
              </w:rPr>
              <w:t xml:space="preserve"> account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545471F1" w14:textId="1FC8011C" w:rsidR="0040061E" w:rsidRPr="0095664B" w:rsidRDefault="00B34892" w:rsidP="0040061E">
            <w:pPr>
              <w:pStyle w:val="NoSpacing"/>
              <w:jc w:val="right"/>
              <w:rPr>
                <w:rFonts w:asciiTheme="majorHAnsi" w:hAnsiTheme="majorHAnsi" w:cstheme="majorHAnsi"/>
                <w:sz w:val="21"/>
                <w:lang w:val="nl-NL"/>
              </w:rPr>
            </w:pPr>
            <w:r>
              <w:rPr>
                <w:rFonts w:asciiTheme="majorHAnsi" w:hAnsiTheme="majorHAnsi" w:cstheme="majorHAnsi"/>
                <w:sz w:val="21"/>
                <w:lang w:val="nl-NL"/>
              </w:rPr>
              <w:t>1,581</w:t>
            </w:r>
          </w:p>
        </w:tc>
        <w:tc>
          <w:tcPr>
            <w:tcW w:w="270" w:type="dxa"/>
          </w:tcPr>
          <w:p w14:paraId="46A40FA1" w14:textId="77777777" w:rsidR="0040061E" w:rsidRPr="007F3F98" w:rsidRDefault="0040061E" w:rsidP="0040061E">
            <w:pPr>
              <w:pStyle w:val="NoSpacing"/>
              <w:jc w:val="right"/>
              <w:rPr>
                <w:lang w:val="nl-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EF86E9A" w14:textId="4A201149" w:rsidR="0040061E" w:rsidRPr="0095664B" w:rsidRDefault="0040061E" w:rsidP="0040061E">
            <w:pPr>
              <w:pStyle w:val="NoSpacing"/>
              <w:jc w:val="right"/>
              <w:rPr>
                <w:rFonts w:asciiTheme="majorHAnsi" w:hAnsiTheme="majorHAnsi" w:cstheme="majorHAnsi"/>
                <w:sz w:val="21"/>
                <w:lang w:val="nl-NL"/>
              </w:rPr>
            </w:pPr>
            <w:r>
              <w:rPr>
                <w:rFonts w:asciiTheme="majorHAnsi" w:hAnsiTheme="majorHAnsi" w:cstheme="majorHAnsi"/>
                <w:sz w:val="21"/>
                <w:lang w:val="nl-NL"/>
              </w:rPr>
              <w:t>1,626</w:t>
            </w:r>
          </w:p>
        </w:tc>
      </w:tr>
      <w:tr w:rsidR="0040061E" w:rsidRPr="002F5273" w14:paraId="73EEB813" w14:textId="77777777" w:rsidTr="00F2619F">
        <w:trPr>
          <w:trHeight w:val="276"/>
        </w:trPr>
        <w:tc>
          <w:tcPr>
            <w:tcW w:w="5850" w:type="dxa"/>
          </w:tcPr>
          <w:p w14:paraId="17F26FF9" w14:textId="77777777" w:rsidR="0040061E" w:rsidRPr="009C09C7" w:rsidRDefault="0040061E" w:rsidP="0040061E">
            <w:pPr>
              <w:pStyle w:val="NoSpacing"/>
              <w:rPr>
                <w:b/>
                <w:sz w:val="21"/>
                <w:lang w:val="nl-NL"/>
              </w:rPr>
            </w:pPr>
            <w:r w:rsidRPr="0095664B">
              <w:rPr>
                <w:rFonts w:asciiTheme="majorHAnsi" w:hAnsiTheme="majorHAnsi" w:cstheme="majorHAnsi"/>
                <w:b/>
                <w:lang w:val="nl-NL"/>
              </w:rPr>
              <w:t>Totaal</w:t>
            </w:r>
          </w:p>
        </w:tc>
        <w:tc>
          <w:tcPr>
            <w:tcW w:w="1440" w:type="dxa"/>
            <w:tcBorders>
              <w:top w:val="single" w:sz="2" w:space="0" w:color="auto"/>
            </w:tcBorders>
          </w:tcPr>
          <w:p w14:paraId="4ABE51B0" w14:textId="58E78A5D" w:rsidR="0040061E" w:rsidRPr="0095664B" w:rsidRDefault="00B34892" w:rsidP="0040061E">
            <w:pPr>
              <w:pStyle w:val="NoSpacing"/>
              <w:jc w:val="right"/>
              <w:rPr>
                <w:rFonts w:asciiTheme="majorHAnsi" w:hAnsiTheme="majorHAnsi" w:cstheme="majorHAnsi"/>
                <w:b/>
                <w:sz w:val="21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1"/>
                <w:lang w:val="nl-NL"/>
              </w:rPr>
              <w:t>33,943</w:t>
            </w:r>
          </w:p>
        </w:tc>
        <w:tc>
          <w:tcPr>
            <w:tcW w:w="270" w:type="dxa"/>
          </w:tcPr>
          <w:p w14:paraId="0250A98E" w14:textId="77777777" w:rsidR="0040061E" w:rsidRPr="009C09C7" w:rsidRDefault="0040061E" w:rsidP="0040061E">
            <w:pPr>
              <w:pStyle w:val="NoSpacing"/>
              <w:jc w:val="right"/>
              <w:rPr>
                <w:b/>
                <w:sz w:val="21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B854D2D" w14:textId="0B134379" w:rsidR="0040061E" w:rsidRPr="0095664B" w:rsidRDefault="0040061E" w:rsidP="0040061E">
            <w:pPr>
              <w:pStyle w:val="NoSpacing"/>
              <w:jc w:val="right"/>
              <w:rPr>
                <w:rFonts w:asciiTheme="majorHAnsi" w:hAnsiTheme="majorHAnsi" w:cstheme="majorHAnsi"/>
                <w:b/>
                <w:sz w:val="21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1"/>
                <w:lang w:val="nl-NL"/>
              </w:rPr>
              <w:t>33,541</w:t>
            </w:r>
          </w:p>
        </w:tc>
      </w:tr>
    </w:tbl>
    <w:p w14:paraId="37AD4BC5" w14:textId="77777777" w:rsidR="009025AE" w:rsidRDefault="009025AE">
      <w:pPr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  <w:lang w:val="nl-NL"/>
        </w:rPr>
      </w:pPr>
      <w:r>
        <w:rPr>
          <w:color w:val="17365D" w:themeColor="text2" w:themeShade="BF"/>
          <w:lang w:val="nl-NL"/>
        </w:rPr>
        <w:br w:type="page"/>
      </w:r>
    </w:p>
    <w:p w14:paraId="2818A412" w14:textId="09C72399" w:rsidR="00A62157" w:rsidRPr="00EB6A94" w:rsidRDefault="00525D05" w:rsidP="005D67B7">
      <w:pPr>
        <w:pStyle w:val="Heading1"/>
        <w:rPr>
          <w:color w:val="17365D" w:themeColor="text2" w:themeShade="BF"/>
          <w:lang w:val="nl-NL"/>
        </w:rPr>
      </w:pPr>
      <w:bookmarkStart w:id="10" w:name="_Toc218261040"/>
      <w:proofErr w:type="gramStart"/>
      <w:r w:rsidRPr="00EB6A94">
        <w:rPr>
          <w:color w:val="17365D" w:themeColor="text2" w:themeShade="BF"/>
          <w:lang w:val="nl-NL"/>
        </w:rPr>
        <w:t>Bestuur /</w:t>
      </w:r>
      <w:proofErr w:type="gramEnd"/>
      <w:r w:rsidRPr="00EB6A94">
        <w:rPr>
          <w:color w:val="17365D" w:themeColor="text2" w:themeShade="BF"/>
          <w:lang w:val="nl-NL"/>
        </w:rPr>
        <w:t xml:space="preserve"> Beloningsbeleid</w:t>
      </w:r>
      <w:bookmarkEnd w:id="10"/>
    </w:p>
    <w:p w14:paraId="545B010F" w14:textId="77777777" w:rsidR="00170C18" w:rsidRPr="007E752B" w:rsidRDefault="00525D05" w:rsidP="00525D05">
      <w:pPr>
        <w:pStyle w:val="NoSpacing"/>
        <w:jc w:val="both"/>
        <w:rPr>
          <w:rFonts w:ascii="Calibri" w:hAnsi="Calibri" w:cs="Times New Roman"/>
          <w:lang w:val="nl-NL"/>
        </w:rPr>
      </w:pPr>
      <w:r w:rsidRPr="007E752B">
        <w:rPr>
          <w:rFonts w:ascii="Calibri" w:hAnsi="Calibri" w:cs="Times New Roman"/>
          <w:lang w:val="nl-NL"/>
        </w:rPr>
        <w:t xml:space="preserve">Het bestuur ontvangt geen bezoldiging of onkostenvergoeding in welke vorm dan ook. </w:t>
      </w:r>
    </w:p>
    <w:p w14:paraId="424470F8" w14:textId="77777777" w:rsidR="00F66865" w:rsidRPr="007E752B" w:rsidRDefault="00F66865" w:rsidP="005715F3">
      <w:pPr>
        <w:pStyle w:val="NoSpacing"/>
        <w:rPr>
          <w:rFonts w:ascii="Calibri" w:hAnsi="Calibri"/>
          <w:lang w:val="nl-NL"/>
        </w:rPr>
      </w:pPr>
    </w:p>
    <w:p w14:paraId="56AEAFBC" w14:textId="6EBCEE32" w:rsidR="000838EE" w:rsidRPr="007E752B" w:rsidRDefault="000838EE" w:rsidP="005636BF">
      <w:pPr>
        <w:jc w:val="both"/>
        <w:rPr>
          <w:rFonts w:ascii="Calibri" w:hAnsi="Calibri" w:cs="Times New Roman"/>
          <w:lang w:val="nl-NL"/>
        </w:rPr>
      </w:pPr>
      <w:r w:rsidRPr="007E752B">
        <w:rPr>
          <w:rFonts w:ascii="Calibri" w:hAnsi="Calibri" w:cs="Times New Roman"/>
          <w:lang w:val="nl-NL"/>
        </w:rPr>
        <w:t xml:space="preserve">De jaarrekening is </w:t>
      </w:r>
      <w:r w:rsidR="006A4294">
        <w:rPr>
          <w:rFonts w:ascii="Calibri" w:hAnsi="Calibri" w:cs="Times New Roman"/>
          <w:lang w:val="nl-NL"/>
        </w:rPr>
        <w:t xml:space="preserve">vastgesteld door het bestuur op </w:t>
      </w:r>
      <w:r w:rsidR="00F14090">
        <w:rPr>
          <w:rFonts w:ascii="Calibri" w:hAnsi="Calibri" w:cs="Times New Roman"/>
          <w:lang w:val="nl-NL"/>
        </w:rPr>
        <w:t>18</w:t>
      </w:r>
      <w:r w:rsidR="0047238F">
        <w:rPr>
          <w:rFonts w:ascii="Calibri" w:hAnsi="Calibri" w:cs="Times New Roman"/>
          <w:lang w:val="nl-NL"/>
        </w:rPr>
        <w:t xml:space="preserve"> </w:t>
      </w:r>
      <w:r w:rsidR="00F14090">
        <w:rPr>
          <w:rFonts w:ascii="Calibri" w:hAnsi="Calibri" w:cs="Times New Roman"/>
          <w:lang w:val="nl-NL"/>
        </w:rPr>
        <w:t>maart</w:t>
      </w:r>
      <w:r w:rsidR="00B45B36" w:rsidRPr="00E61D66">
        <w:rPr>
          <w:rFonts w:ascii="Calibri" w:hAnsi="Calibri" w:cs="Times New Roman"/>
          <w:lang w:val="nl-NL"/>
        </w:rPr>
        <w:t xml:space="preserve"> </w:t>
      </w:r>
      <w:r w:rsidR="006E3D4C">
        <w:rPr>
          <w:rFonts w:ascii="Calibri" w:hAnsi="Calibri" w:cs="Times New Roman"/>
          <w:lang w:val="nl-NL"/>
        </w:rPr>
        <w:t>202</w:t>
      </w:r>
      <w:r w:rsidR="00C14906">
        <w:rPr>
          <w:rFonts w:ascii="Calibri" w:hAnsi="Calibri" w:cs="Times New Roman"/>
          <w:lang w:val="nl-NL"/>
        </w:rPr>
        <w:t>6</w:t>
      </w:r>
      <w:r w:rsidR="00F45F56" w:rsidRPr="00E61D66">
        <w:rPr>
          <w:rFonts w:ascii="Calibri" w:hAnsi="Calibri" w:cs="Times New Roman"/>
          <w:lang w:val="nl-NL"/>
        </w:rPr>
        <w:t>.</w:t>
      </w:r>
    </w:p>
    <w:p w14:paraId="2AC11CA7" w14:textId="4B01036D" w:rsidR="00170C18" w:rsidRPr="006B46A8" w:rsidRDefault="00170C18" w:rsidP="00525D05">
      <w:pPr>
        <w:pStyle w:val="NoSpacing"/>
        <w:jc w:val="both"/>
        <w:rPr>
          <w:rFonts w:ascii="Calibri" w:hAnsi="Calibri" w:cs="Times New Roman"/>
          <w:lang w:val="nl-NL"/>
        </w:rPr>
      </w:pPr>
      <w:r w:rsidRPr="006B46A8">
        <w:rPr>
          <w:rFonts w:ascii="Calibri" w:hAnsi="Calibri" w:cs="Times New Roman"/>
          <w:lang w:val="nl-NL"/>
        </w:rPr>
        <w:t xml:space="preserve">Amsterdam, </w:t>
      </w:r>
      <w:r w:rsidR="00F14090" w:rsidRPr="006B46A8">
        <w:rPr>
          <w:rFonts w:ascii="Calibri" w:hAnsi="Calibri" w:cs="Times New Roman"/>
          <w:lang w:val="nl-NL"/>
        </w:rPr>
        <w:t>18</w:t>
      </w:r>
      <w:r w:rsidR="009C6DFB" w:rsidRPr="006B46A8">
        <w:rPr>
          <w:rFonts w:ascii="Calibri" w:hAnsi="Calibri" w:cs="Times New Roman"/>
          <w:lang w:val="nl-NL"/>
        </w:rPr>
        <w:t xml:space="preserve"> </w:t>
      </w:r>
      <w:r w:rsidR="00F14090" w:rsidRPr="006B46A8">
        <w:rPr>
          <w:rFonts w:ascii="Calibri" w:hAnsi="Calibri" w:cs="Times New Roman"/>
          <w:lang w:val="nl-NL"/>
        </w:rPr>
        <w:t>maart</w:t>
      </w:r>
      <w:r w:rsidR="009C6DFB" w:rsidRPr="006B46A8">
        <w:rPr>
          <w:rFonts w:ascii="Calibri" w:hAnsi="Calibri" w:cs="Times New Roman"/>
          <w:lang w:val="nl-NL"/>
        </w:rPr>
        <w:t xml:space="preserve"> 202</w:t>
      </w:r>
      <w:r w:rsidR="00C14906" w:rsidRPr="006B46A8">
        <w:rPr>
          <w:rFonts w:ascii="Calibri" w:hAnsi="Calibri" w:cs="Times New Roman"/>
          <w:lang w:val="nl-NL"/>
        </w:rPr>
        <w:t>6</w:t>
      </w:r>
    </w:p>
    <w:p w14:paraId="752065B1" w14:textId="77777777" w:rsidR="009025AE" w:rsidRPr="006B46A8" w:rsidRDefault="009025AE" w:rsidP="00525D05">
      <w:pPr>
        <w:pStyle w:val="NoSpacing"/>
        <w:jc w:val="both"/>
        <w:rPr>
          <w:rFonts w:ascii="Calibri" w:hAnsi="Calibri" w:cs="Times New Roman"/>
          <w:lang w:val="nl-NL"/>
        </w:rPr>
      </w:pPr>
    </w:p>
    <w:p w14:paraId="138DF3F5" w14:textId="77777777" w:rsidR="009025AE" w:rsidRPr="006B46A8" w:rsidRDefault="009025AE" w:rsidP="00525D05">
      <w:pPr>
        <w:pStyle w:val="NoSpacing"/>
        <w:jc w:val="both"/>
        <w:rPr>
          <w:rFonts w:ascii="Calibri" w:hAnsi="Calibri" w:cs="Times New Roman"/>
          <w:lang w:val="nl-NL"/>
        </w:rPr>
      </w:pPr>
    </w:p>
    <w:p w14:paraId="49BFDE48" w14:textId="77777777" w:rsidR="009025AE" w:rsidRPr="006B46A8" w:rsidRDefault="009025AE" w:rsidP="00525D05">
      <w:pPr>
        <w:pStyle w:val="NoSpacing"/>
        <w:jc w:val="both"/>
        <w:rPr>
          <w:rFonts w:ascii="Calibri" w:hAnsi="Calibri" w:cs="Times New Roman"/>
          <w:lang w:val="nl-NL"/>
        </w:rPr>
      </w:pPr>
    </w:p>
    <w:p w14:paraId="4D74EBEA" w14:textId="77777777" w:rsidR="00525D05" w:rsidRPr="006B46A8" w:rsidRDefault="00525D05" w:rsidP="00525D05">
      <w:pPr>
        <w:pStyle w:val="NoSpacing"/>
        <w:jc w:val="both"/>
        <w:rPr>
          <w:rFonts w:ascii="Calibri" w:hAnsi="Calibri" w:cs="Times New Roman"/>
          <w:lang w:val="nl-NL"/>
        </w:rPr>
      </w:pPr>
    </w:p>
    <w:p w14:paraId="0480510F" w14:textId="7C5D9DEC" w:rsidR="00170C18" w:rsidRPr="006B46A8" w:rsidRDefault="00170C18" w:rsidP="00525D05">
      <w:pPr>
        <w:pStyle w:val="NoSpacing"/>
        <w:jc w:val="both"/>
        <w:rPr>
          <w:rFonts w:ascii="Calibri" w:hAnsi="Calibri" w:cs="Times New Roman"/>
          <w:lang w:val="nl-NL"/>
        </w:rPr>
      </w:pPr>
      <w:r w:rsidRPr="006B46A8">
        <w:rPr>
          <w:rFonts w:ascii="Calibri" w:hAnsi="Calibri" w:cs="Times New Roman"/>
          <w:lang w:val="nl-NL"/>
        </w:rPr>
        <w:t xml:space="preserve">Bestuur </w:t>
      </w:r>
      <w:r w:rsidR="00AC29A3" w:rsidRPr="006B46A8">
        <w:rPr>
          <w:rFonts w:ascii="Calibri" w:hAnsi="Calibri" w:cs="Times New Roman"/>
          <w:lang w:val="nl-NL"/>
        </w:rPr>
        <w:t xml:space="preserve">Stichting </w:t>
      </w:r>
      <w:r w:rsidR="00247069" w:rsidRPr="006B46A8">
        <w:rPr>
          <w:rFonts w:ascii="Calibri" w:hAnsi="Calibri" w:cs="Times New Roman"/>
          <w:lang w:val="nl-NL"/>
        </w:rPr>
        <w:t xml:space="preserve">All </w:t>
      </w:r>
      <w:r w:rsidR="003C7906" w:rsidRPr="006B46A8">
        <w:rPr>
          <w:rFonts w:ascii="Calibri" w:hAnsi="Calibri" w:cs="Times New Roman"/>
          <w:lang w:val="nl-NL"/>
        </w:rPr>
        <w:t xml:space="preserve">Capital </w:t>
      </w:r>
      <w:proofErr w:type="spellStart"/>
      <w:r w:rsidR="003C7906" w:rsidRPr="006B46A8">
        <w:rPr>
          <w:rFonts w:ascii="Calibri" w:hAnsi="Calibri" w:cs="Times New Roman"/>
          <w:lang w:val="nl-NL"/>
        </w:rPr>
        <w:t>Charity</w:t>
      </w:r>
      <w:proofErr w:type="spellEnd"/>
      <w:r w:rsidR="003C7906" w:rsidRPr="006B46A8">
        <w:rPr>
          <w:rFonts w:ascii="Calibri" w:hAnsi="Calibri" w:cs="Times New Roman"/>
          <w:lang w:val="nl-NL"/>
        </w:rPr>
        <w:t xml:space="preserve"> </w:t>
      </w:r>
    </w:p>
    <w:p w14:paraId="2E805DF2" w14:textId="77777777" w:rsidR="00947784" w:rsidRPr="006B46A8" w:rsidRDefault="00947784" w:rsidP="00525D05">
      <w:pPr>
        <w:pStyle w:val="NoSpacing"/>
        <w:jc w:val="both"/>
        <w:rPr>
          <w:rFonts w:ascii="Calibri" w:hAnsi="Calibri" w:cs="Times New Roman"/>
          <w:lang w:val="nl-NL"/>
        </w:rPr>
      </w:pPr>
    </w:p>
    <w:p w14:paraId="5E5A049A" w14:textId="3E6F624F" w:rsidR="00947784" w:rsidRPr="006B46A8" w:rsidRDefault="00947784" w:rsidP="00525D05">
      <w:pPr>
        <w:pStyle w:val="NoSpacing"/>
        <w:jc w:val="both"/>
        <w:rPr>
          <w:rFonts w:ascii="Calibri" w:hAnsi="Calibri" w:cs="Times New Roman"/>
          <w:lang w:val="nl-NL"/>
        </w:rPr>
      </w:pPr>
    </w:p>
    <w:p w14:paraId="6E2EE20B" w14:textId="1F782905" w:rsidR="00525D05" w:rsidRPr="009025AE" w:rsidRDefault="00947784" w:rsidP="005715F3">
      <w:pPr>
        <w:pStyle w:val="NoSpacing"/>
        <w:jc w:val="both"/>
        <w:rPr>
          <w:rFonts w:ascii="Calibri" w:hAnsi="Calibri" w:cs="Times New Roman"/>
          <w:lang w:val="nl-NL"/>
        </w:rPr>
      </w:pPr>
      <w:r w:rsidRPr="009025AE">
        <w:rPr>
          <w:rFonts w:ascii="Calibri" w:hAnsi="Calibri" w:cs="Times New Roman"/>
          <w:lang w:val="nl-NL"/>
        </w:rPr>
        <w:t>N. Morees</w:t>
      </w:r>
      <w:r w:rsidRPr="009025AE">
        <w:rPr>
          <w:rFonts w:ascii="Calibri" w:hAnsi="Calibri" w:cs="Times New Roman"/>
          <w:lang w:val="nl-NL"/>
        </w:rPr>
        <w:tab/>
      </w:r>
      <w:r w:rsidRPr="009025AE">
        <w:rPr>
          <w:rFonts w:ascii="Calibri" w:hAnsi="Calibri" w:cs="Times New Roman"/>
          <w:lang w:val="nl-NL"/>
        </w:rPr>
        <w:tab/>
      </w:r>
      <w:r w:rsidRPr="009025AE">
        <w:rPr>
          <w:rFonts w:ascii="Calibri" w:hAnsi="Calibri" w:cs="Times New Roman"/>
          <w:lang w:val="nl-NL"/>
        </w:rPr>
        <w:tab/>
      </w:r>
      <w:r w:rsidRPr="009025AE">
        <w:rPr>
          <w:rFonts w:ascii="Calibri" w:hAnsi="Calibri" w:cs="Times New Roman"/>
          <w:lang w:val="nl-NL"/>
        </w:rPr>
        <w:tab/>
      </w:r>
      <w:r w:rsidR="009025AE" w:rsidRPr="009025AE">
        <w:rPr>
          <w:rFonts w:ascii="Calibri" w:hAnsi="Calibri" w:cs="Times New Roman"/>
          <w:lang w:val="nl-NL"/>
        </w:rPr>
        <w:t>F.E. Str</w:t>
      </w:r>
      <w:r w:rsidR="009025AE">
        <w:rPr>
          <w:rFonts w:ascii="Calibri" w:hAnsi="Calibri" w:cs="Times New Roman"/>
          <w:lang w:val="nl-NL"/>
        </w:rPr>
        <w:t>eefland</w:t>
      </w:r>
      <w:r w:rsidRPr="009025AE">
        <w:rPr>
          <w:rFonts w:ascii="Calibri" w:hAnsi="Calibri" w:cs="Times New Roman"/>
          <w:lang w:val="nl-NL"/>
        </w:rPr>
        <w:tab/>
      </w:r>
      <w:r w:rsidRPr="009025AE">
        <w:rPr>
          <w:rFonts w:ascii="Calibri" w:hAnsi="Calibri" w:cs="Times New Roman"/>
          <w:lang w:val="nl-NL"/>
        </w:rPr>
        <w:tab/>
      </w:r>
      <w:r w:rsidR="00D529C2">
        <w:rPr>
          <w:rFonts w:ascii="Calibri" w:hAnsi="Calibri" w:cs="Times New Roman"/>
          <w:lang w:val="nl-NL"/>
        </w:rPr>
        <w:tab/>
      </w:r>
      <w:r w:rsidRPr="009025AE">
        <w:rPr>
          <w:rFonts w:ascii="Calibri" w:hAnsi="Calibri" w:cs="Times New Roman"/>
          <w:lang w:val="nl-NL"/>
        </w:rPr>
        <w:tab/>
      </w:r>
      <w:r w:rsidR="006B46A8">
        <w:rPr>
          <w:rFonts w:ascii="Calibri" w:hAnsi="Calibri" w:cs="Times New Roman"/>
          <w:lang w:val="nl-NL"/>
        </w:rPr>
        <w:t>R. Keet – van Vliet</w:t>
      </w:r>
    </w:p>
    <w:sectPr w:rsidR="00525D05" w:rsidRPr="009025AE" w:rsidSect="00947784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810" w:right="1417" w:bottom="360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20E03" w14:textId="77777777" w:rsidR="008851A5" w:rsidRDefault="008851A5">
      <w:r>
        <w:separator/>
      </w:r>
    </w:p>
  </w:endnote>
  <w:endnote w:type="continuationSeparator" w:id="0">
    <w:p w14:paraId="65705672" w14:textId="77777777" w:rsidR="008851A5" w:rsidRDefault="0088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4907627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</w:rPr>
    </w:sdtEndPr>
    <w:sdtContent>
      <w:p w14:paraId="77AA30BB" w14:textId="77777777" w:rsidR="00F33982" w:rsidRPr="00E00EAE" w:rsidRDefault="00F33982">
        <w:pPr>
          <w:pStyle w:val="Footer"/>
          <w:jc w:val="right"/>
          <w:rPr>
            <w:rFonts w:asciiTheme="majorHAnsi" w:hAnsiTheme="majorHAnsi" w:cstheme="majorHAnsi"/>
          </w:rPr>
        </w:pPr>
        <w:r w:rsidRPr="00E00EAE">
          <w:rPr>
            <w:rFonts w:asciiTheme="majorHAnsi" w:hAnsiTheme="majorHAnsi" w:cstheme="majorHAnsi"/>
          </w:rPr>
          <w:fldChar w:fldCharType="begin"/>
        </w:r>
        <w:r w:rsidRPr="00E00EAE">
          <w:rPr>
            <w:rFonts w:asciiTheme="majorHAnsi" w:hAnsiTheme="majorHAnsi" w:cstheme="majorHAnsi"/>
          </w:rPr>
          <w:instrText xml:space="preserve"> PAGE   \* MERGEFORMAT </w:instrText>
        </w:r>
        <w:r w:rsidRPr="00E00EAE">
          <w:rPr>
            <w:rFonts w:asciiTheme="majorHAnsi" w:hAnsiTheme="majorHAnsi" w:cstheme="majorHAnsi"/>
          </w:rPr>
          <w:fldChar w:fldCharType="separate"/>
        </w:r>
        <w:r w:rsidR="00A80489">
          <w:rPr>
            <w:rFonts w:asciiTheme="majorHAnsi" w:hAnsiTheme="majorHAnsi" w:cstheme="majorHAnsi"/>
            <w:noProof/>
          </w:rPr>
          <w:t>2</w:t>
        </w:r>
        <w:r w:rsidRPr="00E00EAE">
          <w:rPr>
            <w:rFonts w:asciiTheme="majorHAnsi" w:hAnsiTheme="majorHAnsi" w:cstheme="majorHAnsi"/>
            <w:noProof/>
          </w:rPr>
          <w:fldChar w:fldCharType="end"/>
        </w:r>
      </w:p>
    </w:sdtContent>
  </w:sdt>
  <w:p w14:paraId="571C5CCF" w14:textId="77777777" w:rsidR="00FA2104" w:rsidRDefault="00FA2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FD5A1" w14:textId="77777777" w:rsidR="008851A5" w:rsidRDefault="008851A5">
      <w:r>
        <w:separator/>
      </w:r>
    </w:p>
  </w:footnote>
  <w:footnote w:type="continuationSeparator" w:id="0">
    <w:p w14:paraId="3819564A" w14:textId="77777777" w:rsidR="008851A5" w:rsidRDefault="00885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FC6A" w14:textId="195EAEBC" w:rsidR="00FA2104" w:rsidRDefault="00F95A48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E06846" wp14:editId="5B9C61B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87110" cy="2028825"/>
              <wp:effectExtent l="0" t="1409700" r="0" b="1314450"/>
              <wp:wrapNone/>
              <wp:docPr id="542693903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87110" cy="2028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0FC9F" w14:textId="77777777" w:rsidR="00F95A48" w:rsidRDefault="00F95A48" w:rsidP="00F95A48">
                          <w:pPr>
                            <w:jc w:val="center"/>
                            <w:rPr>
                              <w:rFonts w:ascii="Cambria" w:eastAsia="Cambria" w:hAnsi="Cambria"/>
                              <w:color w:val="C0504D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Cambria" w:eastAsia="Cambria" w:hAnsi="Cambria"/>
                              <w:color w:val="C0504D"/>
                              <w:sz w:val="2"/>
                              <w:szCs w:val="2"/>
                            </w:rPr>
                            <w:t>Concept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06846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479.3pt;height:159.75pt;rotation:-45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V1u8wEAAMUDAAAOAAAAZHJzL2Uyb0RvYy54bWysU8tu2zAQvBfoPxC813oASVXBcuAmTS9p&#10;GyAucqZJylIrctklbcl/3yWt2EF7K6oDIS3J2ZnZ0fJmMgM7aPQ92IYXi5wzbSWo3u4a/n1z/67i&#10;zAdhlRjA6oYftec3q7dvlqOrdQkdDEojIxDr69E1vAvB1VnmZaeN8Atw2tJmC2hEoE/cZQrFSOhm&#10;yMo8v85GQOUQpPaeqnenTb5K+G2rZfjWtl4HNjScuIW0Ylq3cc1WS1HvULiulzMN8Q8sjOgtNT1D&#10;3Ykg2B77v6BMLxE8tGEhwWTQtr3USQOpKfI/1Dx1wumkhczx7myT/3+w8uvhyT0iC9NHmGiASYR3&#10;DyB/embhthN2p9eIMHZaKGpc8HM50dscHY01VTd6Cp9UTx4X0ddsdL6e8eM8fO1jp+34BRRdEfsA&#10;qdvUomEI8Vr1IY9PKpM3jBjR0I7nQVEDJql4nVfvi4K2JO2VeVlV5VVqKeqIFgfh0IfPGgyLLw1H&#10;SkKCFYcHHyK7y5GZamR34hmm7URHIuUtqCORHikhDfe/9gI1GbA3t0CBItUtgnmmCK4xyX7pvJme&#10;Bbq5dyDaj8NLQhKBFBXFrDDRCfWDgMxAwTuIgV0lC04U58Mz2RNqvOvdmuy775OSC89ZCWUlCZxz&#10;HcP4+juduvx9q98AAAD//wMAUEsDBBQABgAIAAAAIQD7DHM03AAAAAUBAAAPAAAAZHJzL2Rvd25y&#10;ZXYueG1sTI/BbsIwEETvlfoP1iL1VhyKQJDGQVWjHjgCVc8mXpIUe53GDgn9+m57KZeVRjOaeZtt&#10;RmfFBbvQeFIwmyYgkEpvGqoUvB/eHlcgQtRktPWECq4YYJPf32U6NX6gHV72sRJcQiHVCuoY21TK&#10;UNbodJj6Fom9k++cjiy7SppOD1zurHxKkqV0uiFeqHWLrzWW533vFJjv07WdD8Nhu90V/ZdtigI/&#10;PpV6mIwvzyAijvE/DL/4jA45Mx19TyYIq4AfiX+XvfVitQRxVDCfrRcg80ze0uc/AAAA//8DAFBL&#10;AQItABQABgAIAAAAIQC2gziS/gAAAOEBAAATAAAAAAAAAAAAAAAAAAAAAABbQ29udGVudF9UeXBl&#10;c10ueG1sUEsBAi0AFAAGAAgAAAAhADj9If/WAAAAlAEAAAsAAAAAAAAAAAAAAAAALwEAAF9yZWxz&#10;Ly5yZWxzUEsBAi0AFAAGAAgAAAAhAJv9XW7zAQAAxQMAAA4AAAAAAAAAAAAAAAAALgIAAGRycy9l&#10;Mm9Eb2MueG1sUEsBAi0AFAAGAAgAAAAhAPsMczTcAAAABQEAAA8AAAAAAAAAAAAAAAAATQQAAGRy&#10;cy9kb3ducmV2LnhtbFBLBQYAAAAABAAEAPMAAABWBQAAAAA=&#10;" filled="f" stroked="f">
              <v:stroke joinstyle="round"/>
              <o:lock v:ext="edit" shapetype="t"/>
              <v:textbox style="mso-fit-shape-to-text:t">
                <w:txbxContent>
                  <w:p w14:paraId="0620FC9F" w14:textId="77777777" w:rsidR="00F95A48" w:rsidRDefault="00F95A48" w:rsidP="00F95A48">
                    <w:pPr>
                      <w:jc w:val="center"/>
                      <w:rPr>
                        <w:rFonts w:ascii="Cambria" w:eastAsia="Cambria" w:hAnsi="Cambria"/>
                        <w:color w:val="C0504D"/>
                        <w:sz w:val="2"/>
                        <w:szCs w:val="2"/>
                      </w:rPr>
                    </w:pPr>
                    <w:r>
                      <w:rPr>
                        <w:rFonts w:ascii="Cambria" w:eastAsia="Cambria" w:hAnsi="Cambria"/>
                        <w:color w:val="C0504D"/>
                        <w:sz w:val="2"/>
                        <w:szCs w:val="2"/>
                      </w:rPr>
                      <w:t>Concept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A511" w14:textId="4DD495DB" w:rsidR="00FA2104" w:rsidRDefault="00F95A48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0CFA41" wp14:editId="4E2DCB1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1126080414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FD3B6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0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TY4gEAAKkDAAAOAAAAZHJzL2Uyb0RvYy54bWysU8tu2zAQvBfoPxC815KDtGgFy4GbNL2k&#10;bYC4yHlNUpZakctyaUv++y5p2QmaW1AdCD5nZ2ZHi6vR9mJvAnXoajmflVIYp1B3blvLn+vbdx+l&#10;oAhOQ4/O1PJgSF4t375ZDL4yF9hir00QDOKoGnwt2xh9VRSkWmOBZuiN48MGg4XIy7AtdICB0W1f&#10;XJTlh2LAoH1AZYh49+Z4KJcZv2mMij+ahkwUfS2ZW8xjyOMmjcVyAdU2gG87NdGAV7Cw0Dkueoa6&#10;gQhiF7oXULZTAQmbOFNoC2yaTpmsgdXMy3/UPLTgTdbC5pA/20T/D1Z93z/4+yDi+BlHbmAWQf4O&#10;1W8SDq9bcFuzCgGH1oDmwnN53s701gfPbc27azPGL7pjj+fJ12LwVE34qR9UUaq0Gb6h5iewi5ir&#10;jU2wyTo2QzAF7tLh3BlGFIo3P80vL0s+UXw0zVMFqE6PfaD41aAVaVLLwI3P4LC/o3i8eroyMUtk&#10;jrQ2qA9MbOAU1JL+7CAYFrmz18ihYWVNQPvIMVuFLC1xTVjr8RGCnwpGZnrfn1KQq+Y4aOHAJrX6&#10;FwPZnsO1h168L/nLJkE1XWYxT6jpLfkVW3TbZfrJviPPiT7nIRswZTcF7vk633r6w5Z/AQAA//8D&#10;AFBLAwQUAAYACAAAACEAkwdlOdYAAAAFAQAADwAAAGRycy9kb3ducmV2LnhtbEyPQUvDQBCF74L/&#10;YRmhN7upVJGYTSmtBQ9erPE+zY7ZYHY2ZKdN+u/diqCXYR5vePO9YjX5Tp1oiG1gA4t5Boq4Drbl&#10;xkD1vrt9BBUF2WIXmAycKcKqvL4qMLdh5Dc67aVRKYRjjgacSJ9rHWtHHuM89MTJ+wyDR0lyaLQd&#10;cEzhvtN3WfagPbacPjjsaeOo/tofvQERu16cq2cfXz6m1+3osvoeK2NmN9P6CZTQJH/HcMFP6FAm&#10;pkM4so2qM5CKyM+8eMtlkoffRZeF/k9ffgMAAP//AwBQSwECLQAUAAYACAAAACEAtoM4kv4AAADh&#10;AQAAEwAAAAAAAAAAAAAAAAAAAAAAW0NvbnRlbnRfVHlwZXNdLnhtbFBLAQItABQABgAIAAAAIQA4&#10;/SH/1gAAAJQBAAALAAAAAAAAAAAAAAAAAC8BAABfcmVscy8ucmVsc1BLAQItABQABgAIAAAAIQBy&#10;dzTY4gEAAKkDAAAOAAAAAAAAAAAAAAAAAC4CAABkcnMvZTJvRG9jLnhtbFBLAQItABQABgAIAAAA&#10;IQCTB2U51gAAAAUBAAAPAAAAAAAAAAAAAAAAADwEAABkcnMvZG93bnJldi54bWxQSwUGAAAAAAQA&#10;BADzAAAAPwUAAAAA&#10;" filled="f" stroked="f">
              <o:lock v:ext="edit" text="t" shapetype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362D" w14:textId="1EED00A6" w:rsidR="00FA2104" w:rsidRDefault="00F95A48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7E96BA0" wp14:editId="75ECF7D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87110" cy="2028825"/>
              <wp:effectExtent l="0" t="1409700" r="0" b="1314450"/>
              <wp:wrapNone/>
              <wp:docPr id="1928063716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87110" cy="2028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3EF25" w14:textId="77777777" w:rsidR="00F95A48" w:rsidRDefault="00F95A48" w:rsidP="00F95A48">
                          <w:pPr>
                            <w:jc w:val="center"/>
                            <w:rPr>
                              <w:rFonts w:ascii="Cambria" w:eastAsia="Cambria" w:hAnsi="Cambria"/>
                              <w:color w:val="C0504D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Cambria" w:eastAsia="Cambria" w:hAnsi="Cambria"/>
                              <w:color w:val="C0504D"/>
                              <w:sz w:val="2"/>
                              <w:szCs w:val="2"/>
                            </w:rPr>
                            <w:t>Concept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96BA0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479.3pt;height:159.75pt;rotation:-45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Xx9QEAAMwDAAAOAAAAZHJzL2Uyb0RvYy54bWysU8tu2zAQvBfoPxC813oASVXBcuAmTS9p&#10;GyAucqZJylIrctklbcl/3yWt2EF7K6oDIS3J2ZnZ0fJmMgM7aPQ92IYXi5wzbSWo3u4a/n1z/67i&#10;zAdhlRjA6oYftec3q7dvlqOrdQkdDEojIxDr69E1vAvB1VnmZaeN8Atw2tJmC2hEoE/cZQrFSOhm&#10;yMo8v85GQOUQpPaeqnenTb5K+G2rZfjWtl4HNjScuIW0Ylq3cc1WS1HvULiulzMN8Q8sjOgtNT1D&#10;3Ykg2B77v6BMLxE8tGEhwWTQtr3USQOpKfI/1Dx1wumkhczx7myT/3+w8uvhyT0iC9NHmGiASYR3&#10;DyB/embhthN2p9eIMHZaKGpc8HM50dscHY01VTd6Cp9UTx4X0ddsdL6e8eM8fO1jp+34BRRdEfsA&#10;qdvUomEI8Vr1IY9PKpM3jBjR0I7nQVEDJql4nVfvi4K2JO2VeVlV5VVqKeqIFgfh0IfPGgyLLw1H&#10;SkKCFYcHHyK7y5GZamR34hmm7cR6NeuIzLegjsR9pKA03P/aC9Tkw97cAuWKxLcI5pmSuMak/oXA&#10;ZnoW6GYKgdg/Di9BSTxSYhSzwkRD1A8CMgPl7yAGdpWcODGdD8+cT6jxrndrcvG+T4IuPGdBFJmk&#10;c453zOTr73Tq8hOufgMAAP//AwBQSwMEFAAGAAgAAAAhAPsMczTcAAAABQEAAA8AAABkcnMvZG93&#10;bnJldi54bWxMj8FuwjAQRO+V+g/WIvVWHIpAkMZBVaMeOAJVzyZekhR7ncYOCf36bnspl5VGM5p5&#10;m21GZ8UFu9B4UjCbJiCQSm8aqhS8H94eVyBC1GS09YQKrhhgk9/fZTo1fqAdXvaxElxCIdUK6hjb&#10;VMpQ1uh0mPoWib2T75yOLLtKmk4PXO6sfEqSpXS6IV6odYuvNZbnfe8UmO/TtZ0Pw2G73RX9l22K&#10;Aj8+lXqYjC/PICKO8T8Mv/iMDjkzHX1PJgirgB+Jf5e99WK1BHFUMJ+tFyDzTN7S5z8AAAD//wMA&#10;UEsBAi0AFAAGAAgAAAAhALaDOJL+AAAA4QEAABMAAAAAAAAAAAAAAAAAAAAAAFtDb250ZW50X1R5&#10;cGVzXS54bWxQSwECLQAUAAYACAAAACEAOP0h/9YAAACUAQAACwAAAAAAAAAAAAAAAAAvAQAAX3Jl&#10;bHMvLnJlbHNQSwECLQAUAAYACAAAACEA5pnl8fUBAADMAwAADgAAAAAAAAAAAAAAAAAuAgAAZHJz&#10;L2Uyb0RvYy54bWxQSwECLQAUAAYACAAAACEA+wxzNNwAAAAFAQAADwAAAAAAAAAAAAAAAABPBAAA&#10;ZHJzL2Rvd25yZXYueG1sUEsFBgAAAAAEAAQA8wAAAFgFAAAAAA==&#10;" filled="f" stroked="f">
              <v:stroke joinstyle="round"/>
              <o:lock v:ext="edit" shapetype="t"/>
              <v:textbox style="mso-fit-shape-to-text:t">
                <w:txbxContent>
                  <w:p w14:paraId="2A63EF25" w14:textId="77777777" w:rsidR="00F95A48" w:rsidRDefault="00F95A48" w:rsidP="00F95A48">
                    <w:pPr>
                      <w:jc w:val="center"/>
                      <w:rPr>
                        <w:rFonts w:ascii="Cambria" w:eastAsia="Cambria" w:hAnsi="Cambria"/>
                        <w:color w:val="C0504D"/>
                        <w:sz w:val="2"/>
                        <w:szCs w:val="2"/>
                      </w:rPr>
                    </w:pPr>
                    <w:r>
                      <w:rPr>
                        <w:rFonts w:ascii="Cambria" w:eastAsia="Cambria" w:hAnsi="Cambria"/>
                        <w:color w:val="C0504D"/>
                        <w:sz w:val="2"/>
                        <w:szCs w:val="2"/>
                      </w:rPr>
                      <w:t>Concept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513D5C"/>
    <w:multiLevelType w:val="hybridMultilevel"/>
    <w:tmpl w:val="A3AC6D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BB5E24"/>
    <w:multiLevelType w:val="hybridMultilevel"/>
    <w:tmpl w:val="5E0EC790"/>
    <w:lvl w:ilvl="0" w:tplc="61EE7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9499D"/>
    <w:multiLevelType w:val="hybridMultilevel"/>
    <w:tmpl w:val="D22C9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06B7A"/>
    <w:multiLevelType w:val="hybridMultilevel"/>
    <w:tmpl w:val="A09C107A"/>
    <w:lvl w:ilvl="0" w:tplc="18165C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A4817"/>
    <w:multiLevelType w:val="hybridMultilevel"/>
    <w:tmpl w:val="80FEF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37D18"/>
    <w:multiLevelType w:val="hybridMultilevel"/>
    <w:tmpl w:val="A280A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93CC6"/>
    <w:multiLevelType w:val="hybridMultilevel"/>
    <w:tmpl w:val="165074C6"/>
    <w:lvl w:ilvl="0" w:tplc="42F41F04">
      <w:start w:val="1"/>
      <w:numFmt w:val="bullet"/>
      <w:lvlText w:val=""/>
      <w:lvlJc w:val="left"/>
      <w:pPr>
        <w:tabs>
          <w:tab w:val="num" w:pos="1596"/>
        </w:tabs>
        <w:ind w:left="1596" w:hanging="360"/>
      </w:pPr>
      <w:rPr>
        <w:rFonts w:ascii="Symbol" w:hAnsi="Symbol" w:hint="default"/>
        <w:color w:val="DC1225"/>
      </w:rPr>
    </w:lvl>
    <w:lvl w:ilvl="1" w:tplc="04130003">
      <w:start w:val="1"/>
      <w:numFmt w:val="bullet"/>
      <w:lvlText w:val="o"/>
      <w:lvlJc w:val="left"/>
      <w:pPr>
        <w:tabs>
          <w:tab w:val="num" w:pos="2665"/>
        </w:tabs>
        <w:ind w:left="2665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385"/>
        </w:tabs>
        <w:ind w:left="33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105"/>
        </w:tabs>
        <w:ind w:left="41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825"/>
        </w:tabs>
        <w:ind w:left="4825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545"/>
        </w:tabs>
        <w:ind w:left="55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265"/>
        </w:tabs>
        <w:ind w:left="62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985"/>
        </w:tabs>
        <w:ind w:left="6985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705"/>
        </w:tabs>
        <w:ind w:left="7705" w:hanging="360"/>
      </w:pPr>
      <w:rPr>
        <w:rFonts w:ascii="Wingdings" w:hAnsi="Wingdings" w:hint="default"/>
      </w:rPr>
    </w:lvl>
  </w:abstractNum>
  <w:abstractNum w:abstractNumId="8" w15:restartNumberingAfterBreak="0">
    <w:nsid w:val="4E10725A"/>
    <w:multiLevelType w:val="multilevel"/>
    <w:tmpl w:val="717AEF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1813D0F"/>
    <w:multiLevelType w:val="hybridMultilevel"/>
    <w:tmpl w:val="6BAAD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53F8E"/>
    <w:multiLevelType w:val="hybridMultilevel"/>
    <w:tmpl w:val="C84CC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057">
    <w:abstractNumId w:val="7"/>
  </w:num>
  <w:num w:numId="2" w16cid:durableId="1876841675">
    <w:abstractNumId w:val="0"/>
  </w:num>
  <w:num w:numId="3" w16cid:durableId="44791868">
    <w:abstractNumId w:val="8"/>
  </w:num>
  <w:num w:numId="4" w16cid:durableId="1431005058">
    <w:abstractNumId w:val="3"/>
  </w:num>
  <w:num w:numId="5" w16cid:durableId="1993899395">
    <w:abstractNumId w:val="1"/>
  </w:num>
  <w:num w:numId="6" w16cid:durableId="106126890">
    <w:abstractNumId w:val="6"/>
  </w:num>
  <w:num w:numId="7" w16cid:durableId="1297834408">
    <w:abstractNumId w:val="10"/>
  </w:num>
  <w:num w:numId="8" w16cid:durableId="1422525759">
    <w:abstractNumId w:val="2"/>
  </w:num>
  <w:num w:numId="9" w16cid:durableId="1947886044">
    <w:abstractNumId w:val="9"/>
  </w:num>
  <w:num w:numId="10" w16cid:durableId="2122915216">
    <w:abstractNumId w:val="4"/>
  </w:num>
  <w:num w:numId="11" w16cid:durableId="450786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3D"/>
    <w:rsid w:val="00002FF7"/>
    <w:rsid w:val="00005250"/>
    <w:rsid w:val="00015F22"/>
    <w:rsid w:val="00021972"/>
    <w:rsid w:val="000221A9"/>
    <w:rsid w:val="00023247"/>
    <w:rsid w:val="0002497E"/>
    <w:rsid w:val="00025279"/>
    <w:rsid w:val="00025A01"/>
    <w:rsid w:val="0003499B"/>
    <w:rsid w:val="00035F30"/>
    <w:rsid w:val="00036CFC"/>
    <w:rsid w:val="0003714F"/>
    <w:rsid w:val="00040BFB"/>
    <w:rsid w:val="00043B71"/>
    <w:rsid w:val="00044F89"/>
    <w:rsid w:val="000462F2"/>
    <w:rsid w:val="000464B5"/>
    <w:rsid w:val="0005149D"/>
    <w:rsid w:val="00053419"/>
    <w:rsid w:val="00054E9E"/>
    <w:rsid w:val="0006740F"/>
    <w:rsid w:val="000708B2"/>
    <w:rsid w:val="00070CD0"/>
    <w:rsid w:val="00070EFD"/>
    <w:rsid w:val="00072DF0"/>
    <w:rsid w:val="00072E3D"/>
    <w:rsid w:val="00073671"/>
    <w:rsid w:val="00076505"/>
    <w:rsid w:val="00080825"/>
    <w:rsid w:val="000838EE"/>
    <w:rsid w:val="0008635A"/>
    <w:rsid w:val="0009559B"/>
    <w:rsid w:val="000A3B48"/>
    <w:rsid w:val="000A6D2F"/>
    <w:rsid w:val="000B21CD"/>
    <w:rsid w:val="000B5BA9"/>
    <w:rsid w:val="000B6701"/>
    <w:rsid w:val="000B7645"/>
    <w:rsid w:val="000C0CF0"/>
    <w:rsid w:val="000C3322"/>
    <w:rsid w:val="000E0926"/>
    <w:rsid w:val="000E33AD"/>
    <w:rsid w:val="000E52AC"/>
    <w:rsid w:val="000F2293"/>
    <w:rsid w:val="000F2D24"/>
    <w:rsid w:val="000F46A2"/>
    <w:rsid w:val="000F7632"/>
    <w:rsid w:val="001027FC"/>
    <w:rsid w:val="00105220"/>
    <w:rsid w:val="0010595E"/>
    <w:rsid w:val="00112064"/>
    <w:rsid w:val="001128FA"/>
    <w:rsid w:val="00113B01"/>
    <w:rsid w:val="001175C5"/>
    <w:rsid w:val="00117D89"/>
    <w:rsid w:val="00121EAE"/>
    <w:rsid w:val="00125E4D"/>
    <w:rsid w:val="001277C9"/>
    <w:rsid w:val="00130A47"/>
    <w:rsid w:val="00132F96"/>
    <w:rsid w:val="00133009"/>
    <w:rsid w:val="001335CC"/>
    <w:rsid w:val="00143F94"/>
    <w:rsid w:val="0014404B"/>
    <w:rsid w:val="0014451C"/>
    <w:rsid w:val="00151A30"/>
    <w:rsid w:val="00154F52"/>
    <w:rsid w:val="00162E79"/>
    <w:rsid w:val="00164602"/>
    <w:rsid w:val="00170C18"/>
    <w:rsid w:val="00170F88"/>
    <w:rsid w:val="001736A7"/>
    <w:rsid w:val="00175DA3"/>
    <w:rsid w:val="0017750B"/>
    <w:rsid w:val="00190459"/>
    <w:rsid w:val="0019425A"/>
    <w:rsid w:val="001A051E"/>
    <w:rsid w:val="001A1AAF"/>
    <w:rsid w:val="001A4112"/>
    <w:rsid w:val="001B42F0"/>
    <w:rsid w:val="001C31AD"/>
    <w:rsid w:val="001C4F53"/>
    <w:rsid w:val="001C7434"/>
    <w:rsid w:val="001D7789"/>
    <w:rsid w:val="001E11EB"/>
    <w:rsid w:val="001E1373"/>
    <w:rsid w:val="001E5EEC"/>
    <w:rsid w:val="001F2E2B"/>
    <w:rsid w:val="001F5831"/>
    <w:rsid w:val="002061ED"/>
    <w:rsid w:val="002113F0"/>
    <w:rsid w:val="0021674E"/>
    <w:rsid w:val="00221762"/>
    <w:rsid w:val="00221D1C"/>
    <w:rsid w:val="0022715B"/>
    <w:rsid w:val="00227543"/>
    <w:rsid w:val="002357B7"/>
    <w:rsid w:val="00240AF3"/>
    <w:rsid w:val="00241E6C"/>
    <w:rsid w:val="00242E35"/>
    <w:rsid w:val="002452D0"/>
    <w:rsid w:val="00245D3A"/>
    <w:rsid w:val="00247069"/>
    <w:rsid w:val="00247C35"/>
    <w:rsid w:val="00255E5B"/>
    <w:rsid w:val="00272180"/>
    <w:rsid w:val="00272B62"/>
    <w:rsid w:val="00273045"/>
    <w:rsid w:val="00276662"/>
    <w:rsid w:val="00286437"/>
    <w:rsid w:val="00286555"/>
    <w:rsid w:val="002874C4"/>
    <w:rsid w:val="002909C3"/>
    <w:rsid w:val="00291D74"/>
    <w:rsid w:val="002926C0"/>
    <w:rsid w:val="00293E1C"/>
    <w:rsid w:val="00295CAF"/>
    <w:rsid w:val="002A1708"/>
    <w:rsid w:val="002A344D"/>
    <w:rsid w:val="002B6BE7"/>
    <w:rsid w:val="002B785E"/>
    <w:rsid w:val="002D1810"/>
    <w:rsid w:val="002D4B89"/>
    <w:rsid w:val="002D5CF7"/>
    <w:rsid w:val="002D726D"/>
    <w:rsid w:val="002E48B4"/>
    <w:rsid w:val="002E4EC9"/>
    <w:rsid w:val="002F4C53"/>
    <w:rsid w:val="002F5041"/>
    <w:rsid w:val="002F5273"/>
    <w:rsid w:val="00314334"/>
    <w:rsid w:val="003173DF"/>
    <w:rsid w:val="00321DF0"/>
    <w:rsid w:val="00326F62"/>
    <w:rsid w:val="00330CDC"/>
    <w:rsid w:val="00336C1C"/>
    <w:rsid w:val="00341C51"/>
    <w:rsid w:val="00345A7F"/>
    <w:rsid w:val="0035306C"/>
    <w:rsid w:val="00355E76"/>
    <w:rsid w:val="0035715C"/>
    <w:rsid w:val="00357323"/>
    <w:rsid w:val="00366447"/>
    <w:rsid w:val="003817D8"/>
    <w:rsid w:val="00383742"/>
    <w:rsid w:val="003900E4"/>
    <w:rsid w:val="0039432E"/>
    <w:rsid w:val="003954F1"/>
    <w:rsid w:val="003A2906"/>
    <w:rsid w:val="003A2B1A"/>
    <w:rsid w:val="003B11AB"/>
    <w:rsid w:val="003B60F2"/>
    <w:rsid w:val="003B6F70"/>
    <w:rsid w:val="003C62A9"/>
    <w:rsid w:val="003C6D49"/>
    <w:rsid w:val="003C7906"/>
    <w:rsid w:val="003D2FEE"/>
    <w:rsid w:val="003D3433"/>
    <w:rsid w:val="003D4D34"/>
    <w:rsid w:val="003D60AA"/>
    <w:rsid w:val="003E2210"/>
    <w:rsid w:val="003E5E1D"/>
    <w:rsid w:val="003E75DA"/>
    <w:rsid w:val="003F5628"/>
    <w:rsid w:val="0040061E"/>
    <w:rsid w:val="0040239C"/>
    <w:rsid w:val="0040491B"/>
    <w:rsid w:val="00407CBE"/>
    <w:rsid w:val="004125AB"/>
    <w:rsid w:val="004276A3"/>
    <w:rsid w:val="00431B1C"/>
    <w:rsid w:val="00431C0D"/>
    <w:rsid w:val="00440D7B"/>
    <w:rsid w:val="004432A5"/>
    <w:rsid w:val="00444113"/>
    <w:rsid w:val="00470E82"/>
    <w:rsid w:val="00471982"/>
    <w:rsid w:val="0047238F"/>
    <w:rsid w:val="00473DF3"/>
    <w:rsid w:val="00474F66"/>
    <w:rsid w:val="00492506"/>
    <w:rsid w:val="004A7FFB"/>
    <w:rsid w:val="004C128E"/>
    <w:rsid w:val="004D1420"/>
    <w:rsid w:val="004E7089"/>
    <w:rsid w:val="004F3C07"/>
    <w:rsid w:val="00501B4A"/>
    <w:rsid w:val="00501B89"/>
    <w:rsid w:val="00504847"/>
    <w:rsid w:val="00505343"/>
    <w:rsid w:val="00505C15"/>
    <w:rsid w:val="00507084"/>
    <w:rsid w:val="0051332A"/>
    <w:rsid w:val="005228FA"/>
    <w:rsid w:val="00525D05"/>
    <w:rsid w:val="00545DB9"/>
    <w:rsid w:val="0054603E"/>
    <w:rsid w:val="00550FA3"/>
    <w:rsid w:val="00552036"/>
    <w:rsid w:val="005623D8"/>
    <w:rsid w:val="00562AF5"/>
    <w:rsid w:val="00562D07"/>
    <w:rsid w:val="005636BF"/>
    <w:rsid w:val="005703DE"/>
    <w:rsid w:val="005715F3"/>
    <w:rsid w:val="005727AA"/>
    <w:rsid w:val="00577F22"/>
    <w:rsid w:val="00580D01"/>
    <w:rsid w:val="00582B80"/>
    <w:rsid w:val="005836F5"/>
    <w:rsid w:val="005878D2"/>
    <w:rsid w:val="0059786B"/>
    <w:rsid w:val="005A2BC7"/>
    <w:rsid w:val="005A5F21"/>
    <w:rsid w:val="005B002F"/>
    <w:rsid w:val="005B0158"/>
    <w:rsid w:val="005B242F"/>
    <w:rsid w:val="005C4B05"/>
    <w:rsid w:val="005D0623"/>
    <w:rsid w:val="005D5807"/>
    <w:rsid w:val="005D605A"/>
    <w:rsid w:val="005D67B7"/>
    <w:rsid w:val="005D6AA0"/>
    <w:rsid w:val="005E72F6"/>
    <w:rsid w:val="005F2AC0"/>
    <w:rsid w:val="0060278E"/>
    <w:rsid w:val="00605627"/>
    <w:rsid w:val="00605DF3"/>
    <w:rsid w:val="00606A3D"/>
    <w:rsid w:val="00616166"/>
    <w:rsid w:val="00616DE1"/>
    <w:rsid w:val="006173F9"/>
    <w:rsid w:val="006205A6"/>
    <w:rsid w:val="0063091A"/>
    <w:rsid w:val="00640CD9"/>
    <w:rsid w:val="00643D58"/>
    <w:rsid w:val="00652F8A"/>
    <w:rsid w:val="00656F74"/>
    <w:rsid w:val="006640FB"/>
    <w:rsid w:val="00665BB5"/>
    <w:rsid w:val="00666A25"/>
    <w:rsid w:val="00680D25"/>
    <w:rsid w:val="00685C1D"/>
    <w:rsid w:val="00691899"/>
    <w:rsid w:val="006A06C9"/>
    <w:rsid w:val="006A396B"/>
    <w:rsid w:val="006A4294"/>
    <w:rsid w:val="006B46A8"/>
    <w:rsid w:val="006C521E"/>
    <w:rsid w:val="006D3A82"/>
    <w:rsid w:val="006E3C69"/>
    <w:rsid w:val="006E3D4C"/>
    <w:rsid w:val="006E7D89"/>
    <w:rsid w:val="006F7298"/>
    <w:rsid w:val="007072FE"/>
    <w:rsid w:val="00713203"/>
    <w:rsid w:val="00715427"/>
    <w:rsid w:val="00715CA2"/>
    <w:rsid w:val="007233E1"/>
    <w:rsid w:val="00726F91"/>
    <w:rsid w:val="00732053"/>
    <w:rsid w:val="007329FF"/>
    <w:rsid w:val="00735BB1"/>
    <w:rsid w:val="007466D0"/>
    <w:rsid w:val="00751699"/>
    <w:rsid w:val="00765F82"/>
    <w:rsid w:val="0077426F"/>
    <w:rsid w:val="0077666B"/>
    <w:rsid w:val="007865C0"/>
    <w:rsid w:val="0078664C"/>
    <w:rsid w:val="00791E7F"/>
    <w:rsid w:val="0079618D"/>
    <w:rsid w:val="007A23D8"/>
    <w:rsid w:val="007A3F56"/>
    <w:rsid w:val="007A65BA"/>
    <w:rsid w:val="007B2AD4"/>
    <w:rsid w:val="007C2507"/>
    <w:rsid w:val="007C3EB8"/>
    <w:rsid w:val="007D1786"/>
    <w:rsid w:val="007D282E"/>
    <w:rsid w:val="007D2ECD"/>
    <w:rsid w:val="007D3157"/>
    <w:rsid w:val="007E107B"/>
    <w:rsid w:val="007E752B"/>
    <w:rsid w:val="007F0980"/>
    <w:rsid w:val="007F3F98"/>
    <w:rsid w:val="007F6F15"/>
    <w:rsid w:val="00802F2C"/>
    <w:rsid w:val="00806910"/>
    <w:rsid w:val="00810AB3"/>
    <w:rsid w:val="0082716C"/>
    <w:rsid w:val="0084018F"/>
    <w:rsid w:val="00840CFD"/>
    <w:rsid w:val="00841479"/>
    <w:rsid w:val="00841BEC"/>
    <w:rsid w:val="00842519"/>
    <w:rsid w:val="00842D7A"/>
    <w:rsid w:val="008449E7"/>
    <w:rsid w:val="00844F23"/>
    <w:rsid w:val="00846B7C"/>
    <w:rsid w:val="0085261F"/>
    <w:rsid w:val="00855229"/>
    <w:rsid w:val="00863049"/>
    <w:rsid w:val="0086621E"/>
    <w:rsid w:val="008712C9"/>
    <w:rsid w:val="00872913"/>
    <w:rsid w:val="00884643"/>
    <w:rsid w:val="008848D0"/>
    <w:rsid w:val="008851A5"/>
    <w:rsid w:val="00885C48"/>
    <w:rsid w:val="00892266"/>
    <w:rsid w:val="008B6D82"/>
    <w:rsid w:val="008C1EA0"/>
    <w:rsid w:val="008C6C2D"/>
    <w:rsid w:val="008D1B6A"/>
    <w:rsid w:val="008D3275"/>
    <w:rsid w:val="008D42BA"/>
    <w:rsid w:val="008E13EC"/>
    <w:rsid w:val="008E297B"/>
    <w:rsid w:val="008E3A04"/>
    <w:rsid w:val="008E6168"/>
    <w:rsid w:val="008E78CB"/>
    <w:rsid w:val="008F0ED3"/>
    <w:rsid w:val="008F1230"/>
    <w:rsid w:val="009025AE"/>
    <w:rsid w:val="00904E45"/>
    <w:rsid w:val="00911A5A"/>
    <w:rsid w:val="00922280"/>
    <w:rsid w:val="00926005"/>
    <w:rsid w:val="009341C5"/>
    <w:rsid w:val="009345A6"/>
    <w:rsid w:val="00946829"/>
    <w:rsid w:val="00947784"/>
    <w:rsid w:val="009511E1"/>
    <w:rsid w:val="0095268D"/>
    <w:rsid w:val="009544F3"/>
    <w:rsid w:val="00954F96"/>
    <w:rsid w:val="0095572A"/>
    <w:rsid w:val="0095664B"/>
    <w:rsid w:val="009623AB"/>
    <w:rsid w:val="00967E4F"/>
    <w:rsid w:val="0097267B"/>
    <w:rsid w:val="00976027"/>
    <w:rsid w:val="009777BC"/>
    <w:rsid w:val="00980FAF"/>
    <w:rsid w:val="00983E1E"/>
    <w:rsid w:val="00985F5A"/>
    <w:rsid w:val="00986376"/>
    <w:rsid w:val="0099073E"/>
    <w:rsid w:val="0099748A"/>
    <w:rsid w:val="0099751B"/>
    <w:rsid w:val="009A62C8"/>
    <w:rsid w:val="009A6BEB"/>
    <w:rsid w:val="009B555B"/>
    <w:rsid w:val="009B5CF7"/>
    <w:rsid w:val="009C09C7"/>
    <w:rsid w:val="009C0FAD"/>
    <w:rsid w:val="009C673B"/>
    <w:rsid w:val="009C6DFB"/>
    <w:rsid w:val="009D3F37"/>
    <w:rsid w:val="009E4EEA"/>
    <w:rsid w:val="009E7576"/>
    <w:rsid w:val="009F2EEB"/>
    <w:rsid w:val="00A0005B"/>
    <w:rsid w:val="00A01166"/>
    <w:rsid w:val="00A02475"/>
    <w:rsid w:val="00A15730"/>
    <w:rsid w:val="00A17551"/>
    <w:rsid w:val="00A17E1B"/>
    <w:rsid w:val="00A24CC4"/>
    <w:rsid w:val="00A2749E"/>
    <w:rsid w:val="00A27EF7"/>
    <w:rsid w:val="00A40721"/>
    <w:rsid w:val="00A4528B"/>
    <w:rsid w:val="00A52C5D"/>
    <w:rsid w:val="00A54FC3"/>
    <w:rsid w:val="00A55672"/>
    <w:rsid w:val="00A56778"/>
    <w:rsid w:val="00A57748"/>
    <w:rsid w:val="00A62157"/>
    <w:rsid w:val="00A6475F"/>
    <w:rsid w:val="00A80489"/>
    <w:rsid w:val="00A82C2E"/>
    <w:rsid w:val="00A958BA"/>
    <w:rsid w:val="00A96F3D"/>
    <w:rsid w:val="00AA5357"/>
    <w:rsid w:val="00AB088F"/>
    <w:rsid w:val="00AB1DF3"/>
    <w:rsid w:val="00AC29A3"/>
    <w:rsid w:val="00AD1C20"/>
    <w:rsid w:val="00AD2028"/>
    <w:rsid w:val="00AD392D"/>
    <w:rsid w:val="00AE02C6"/>
    <w:rsid w:val="00AE4EA0"/>
    <w:rsid w:val="00AF3617"/>
    <w:rsid w:val="00AF6306"/>
    <w:rsid w:val="00B128D1"/>
    <w:rsid w:val="00B21CD8"/>
    <w:rsid w:val="00B232A0"/>
    <w:rsid w:val="00B24D10"/>
    <w:rsid w:val="00B2633B"/>
    <w:rsid w:val="00B30F09"/>
    <w:rsid w:val="00B34892"/>
    <w:rsid w:val="00B45B36"/>
    <w:rsid w:val="00B53B14"/>
    <w:rsid w:val="00B53EB1"/>
    <w:rsid w:val="00B54957"/>
    <w:rsid w:val="00B56EAE"/>
    <w:rsid w:val="00B608EA"/>
    <w:rsid w:val="00B61B77"/>
    <w:rsid w:val="00B6355B"/>
    <w:rsid w:val="00B6546D"/>
    <w:rsid w:val="00B67B82"/>
    <w:rsid w:val="00B85118"/>
    <w:rsid w:val="00B90A89"/>
    <w:rsid w:val="00B94373"/>
    <w:rsid w:val="00B94EB8"/>
    <w:rsid w:val="00B961BF"/>
    <w:rsid w:val="00B97601"/>
    <w:rsid w:val="00BA23E1"/>
    <w:rsid w:val="00BA6F53"/>
    <w:rsid w:val="00BB01E2"/>
    <w:rsid w:val="00BB3C51"/>
    <w:rsid w:val="00BB4A59"/>
    <w:rsid w:val="00BC2916"/>
    <w:rsid w:val="00BC60C8"/>
    <w:rsid w:val="00BC7B58"/>
    <w:rsid w:val="00BE7284"/>
    <w:rsid w:val="00BF209D"/>
    <w:rsid w:val="00BF49E5"/>
    <w:rsid w:val="00C00E7C"/>
    <w:rsid w:val="00C0383C"/>
    <w:rsid w:val="00C06682"/>
    <w:rsid w:val="00C11E0A"/>
    <w:rsid w:val="00C14906"/>
    <w:rsid w:val="00C15DA6"/>
    <w:rsid w:val="00C21596"/>
    <w:rsid w:val="00C2251D"/>
    <w:rsid w:val="00C23B2C"/>
    <w:rsid w:val="00C24585"/>
    <w:rsid w:val="00C44F0F"/>
    <w:rsid w:val="00C469C0"/>
    <w:rsid w:val="00C5607F"/>
    <w:rsid w:val="00C70945"/>
    <w:rsid w:val="00C741AA"/>
    <w:rsid w:val="00C97898"/>
    <w:rsid w:val="00CA4B6F"/>
    <w:rsid w:val="00CB1C3F"/>
    <w:rsid w:val="00CB65D7"/>
    <w:rsid w:val="00CB7E13"/>
    <w:rsid w:val="00CC117E"/>
    <w:rsid w:val="00CC3D8B"/>
    <w:rsid w:val="00CC4E6C"/>
    <w:rsid w:val="00CD364C"/>
    <w:rsid w:val="00CD6958"/>
    <w:rsid w:val="00CE3AED"/>
    <w:rsid w:val="00CE599E"/>
    <w:rsid w:val="00CE7C02"/>
    <w:rsid w:val="00CE7E50"/>
    <w:rsid w:val="00D01A34"/>
    <w:rsid w:val="00D0383F"/>
    <w:rsid w:val="00D04413"/>
    <w:rsid w:val="00D10525"/>
    <w:rsid w:val="00D31C76"/>
    <w:rsid w:val="00D33467"/>
    <w:rsid w:val="00D3354A"/>
    <w:rsid w:val="00D474AE"/>
    <w:rsid w:val="00D5070F"/>
    <w:rsid w:val="00D529C2"/>
    <w:rsid w:val="00D54353"/>
    <w:rsid w:val="00D5696C"/>
    <w:rsid w:val="00D61D10"/>
    <w:rsid w:val="00D63055"/>
    <w:rsid w:val="00D67838"/>
    <w:rsid w:val="00D74C74"/>
    <w:rsid w:val="00D8294A"/>
    <w:rsid w:val="00D8477B"/>
    <w:rsid w:val="00D853A7"/>
    <w:rsid w:val="00D95E6E"/>
    <w:rsid w:val="00DA5BF7"/>
    <w:rsid w:val="00DA62FF"/>
    <w:rsid w:val="00DA6468"/>
    <w:rsid w:val="00DB1204"/>
    <w:rsid w:val="00DB751C"/>
    <w:rsid w:val="00DC02EF"/>
    <w:rsid w:val="00DC312D"/>
    <w:rsid w:val="00DD4BF1"/>
    <w:rsid w:val="00DE1BD6"/>
    <w:rsid w:val="00DF0425"/>
    <w:rsid w:val="00DF1F3C"/>
    <w:rsid w:val="00DF6A66"/>
    <w:rsid w:val="00E00EAE"/>
    <w:rsid w:val="00E05EFF"/>
    <w:rsid w:val="00E06D3B"/>
    <w:rsid w:val="00E21D57"/>
    <w:rsid w:val="00E2662A"/>
    <w:rsid w:val="00E278E5"/>
    <w:rsid w:val="00E30926"/>
    <w:rsid w:val="00E30B74"/>
    <w:rsid w:val="00E34CC2"/>
    <w:rsid w:val="00E354D8"/>
    <w:rsid w:val="00E42580"/>
    <w:rsid w:val="00E43D67"/>
    <w:rsid w:val="00E45684"/>
    <w:rsid w:val="00E476ED"/>
    <w:rsid w:val="00E5298A"/>
    <w:rsid w:val="00E532A6"/>
    <w:rsid w:val="00E61D66"/>
    <w:rsid w:val="00E71B13"/>
    <w:rsid w:val="00E72F20"/>
    <w:rsid w:val="00E73F00"/>
    <w:rsid w:val="00E80F64"/>
    <w:rsid w:val="00E817DD"/>
    <w:rsid w:val="00E91037"/>
    <w:rsid w:val="00E912D9"/>
    <w:rsid w:val="00EA440E"/>
    <w:rsid w:val="00EA5D03"/>
    <w:rsid w:val="00EB2EAB"/>
    <w:rsid w:val="00EB6A94"/>
    <w:rsid w:val="00EC716A"/>
    <w:rsid w:val="00ED0C6B"/>
    <w:rsid w:val="00ED1B00"/>
    <w:rsid w:val="00ED20EA"/>
    <w:rsid w:val="00ED2813"/>
    <w:rsid w:val="00ED3308"/>
    <w:rsid w:val="00EF3DF7"/>
    <w:rsid w:val="00EF58F8"/>
    <w:rsid w:val="00EF6D90"/>
    <w:rsid w:val="00F017F6"/>
    <w:rsid w:val="00F14090"/>
    <w:rsid w:val="00F16555"/>
    <w:rsid w:val="00F2619F"/>
    <w:rsid w:val="00F273B9"/>
    <w:rsid w:val="00F319D2"/>
    <w:rsid w:val="00F33982"/>
    <w:rsid w:val="00F3490B"/>
    <w:rsid w:val="00F36571"/>
    <w:rsid w:val="00F45F56"/>
    <w:rsid w:val="00F55837"/>
    <w:rsid w:val="00F65CBE"/>
    <w:rsid w:val="00F66865"/>
    <w:rsid w:val="00F709DC"/>
    <w:rsid w:val="00F71429"/>
    <w:rsid w:val="00F7660B"/>
    <w:rsid w:val="00F819CE"/>
    <w:rsid w:val="00F830A4"/>
    <w:rsid w:val="00F83EDE"/>
    <w:rsid w:val="00F92E3B"/>
    <w:rsid w:val="00F95A48"/>
    <w:rsid w:val="00F9624E"/>
    <w:rsid w:val="00F97685"/>
    <w:rsid w:val="00FA2104"/>
    <w:rsid w:val="00FA2A1B"/>
    <w:rsid w:val="00FA546B"/>
    <w:rsid w:val="00FB436C"/>
    <w:rsid w:val="00FB49AE"/>
    <w:rsid w:val="00FB74DC"/>
    <w:rsid w:val="00FC7704"/>
    <w:rsid w:val="00FD0928"/>
    <w:rsid w:val="00FD1A13"/>
    <w:rsid w:val="00FD26AD"/>
    <w:rsid w:val="00FD3210"/>
    <w:rsid w:val="00FD6650"/>
    <w:rsid w:val="00FF3B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78FBC9"/>
  <w15:docId w15:val="{B621E3F2-6B16-4E64-B454-F44A8775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7B7"/>
  </w:style>
  <w:style w:type="paragraph" w:styleId="Heading1">
    <w:name w:val="heading 1"/>
    <w:basedOn w:val="Normal"/>
    <w:next w:val="Normal"/>
    <w:link w:val="Heading1Char"/>
    <w:uiPriority w:val="9"/>
    <w:qFormat/>
    <w:rsid w:val="005D67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7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07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CC4E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C4E6C"/>
  </w:style>
  <w:style w:type="paragraph" w:styleId="Footer">
    <w:name w:val="footer"/>
    <w:basedOn w:val="Normal"/>
    <w:link w:val="FooterChar"/>
    <w:uiPriority w:val="99"/>
    <w:rsid w:val="00CC4E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E6C"/>
  </w:style>
  <w:style w:type="paragraph" w:styleId="BalloonText">
    <w:name w:val="Balloon Text"/>
    <w:basedOn w:val="Normal"/>
    <w:link w:val="BalloonTextChar"/>
    <w:rsid w:val="00C741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41A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D0C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6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5D67B7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D67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5D67B7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rsid w:val="005D67B7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5D67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D67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0B2BD-CC01-483A-AAF5-7148C2EF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Derivatives, B.V.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Mojan Samadi</dc:creator>
  <cp:lastModifiedBy>Nancy Morees</cp:lastModifiedBy>
  <cp:revision>17</cp:revision>
  <cp:lastPrinted>2025-03-04T09:49:00Z</cp:lastPrinted>
  <dcterms:created xsi:type="dcterms:W3CDTF">2026-01-02T14:21:00Z</dcterms:created>
  <dcterms:modified xsi:type="dcterms:W3CDTF">2026-03-18T13:50:00Z</dcterms:modified>
</cp:coreProperties>
</file>